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AF" w:rsidRPr="004A1B31" w:rsidRDefault="009938AF" w:rsidP="009938AF">
      <w:pPr>
        <w:widowControl w:val="0"/>
        <w:jc w:val="center"/>
        <w:rPr>
          <w:b/>
          <w:i/>
          <w:iCs/>
          <w:sz w:val="48"/>
          <w:szCs w:val="20"/>
          <w:lang w:val="en-CA"/>
        </w:rPr>
      </w:pPr>
      <w:r>
        <w:rPr>
          <w:b/>
          <w:i/>
          <w:iCs/>
          <w:sz w:val="48"/>
          <w:szCs w:val="20"/>
          <w:lang w:val="en-CA"/>
        </w:rPr>
        <w:t>CITY</w:t>
      </w:r>
      <w:r w:rsidRPr="004A1B31">
        <w:rPr>
          <w:b/>
          <w:i/>
          <w:iCs/>
          <w:sz w:val="48"/>
          <w:szCs w:val="20"/>
          <w:lang w:val="en-CA"/>
        </w:rPr>
        <w:t xml:space="preserve"> OF MARKHAM</w:t>
      </w:r>
    </w:p>
    <w:p w:rsidR="009938AF" w:rsidRDefault="009938AF" w:rsidP="009938AF">
      <w:pPr>
        <w:widowControl w:val="0"/>
        <w:jc w:val="center"/>
        <w:rPr>
          <w:bCs/>
          <w:i/>
          <w:iCs/>
          <w:sz w:val="36"/>
          <w:szCs w:val="20"/>
          <w:lang w:val="en-CA"/>
        </w:rPr>
      </w:pPr>
      <w:r>
        <w:rPr>
          <w:bCs/>
          <w:i/>
          <w:iCs/>
          <w:sz w:val="36"/>
          <w:szCs w:val="20"/>
          <w:lang w:val="en-CA"/>
        </w:rPr>
        <w:t>ONTARIO</w:t>
      </w:r>
    </w:p>
    <w:p w:rsidR="009938AF" w:rsidRPr="004A1B31" w:rsidRDefault="009938AF" w:rsidP="009938AF">
      <w:pPr>
        <w:widowControl w:val="0"/>
        <w:jc w:val="center"/>
        <w:rPr>
          <w:bCs/>
          <w:i/>
          <w:iCs/>
          <w:sz w:val="28"/>
          <w:szCs w:val="20"/>
          <w:lang w:val="en-CA"/>
        </w:rPr>
      </w:pPr>
    </w:p>
    <w:p w:rsidR="009938AF" w:rsidRPr="004A1B31" w:rsidRDefault="009938AF" w:rsidP="009938AF">
      <w:pPr>
        <w:jc w:val="center"/>
        <w:rPr>
          <w:sz w:val="20"/>
          <w:lang w:val="en-CA"/>
        </w:rPr>
      </w:pPr>
      <w:r w:rsidRPr="004A1B31">
        <w:rPr>
          <w:b/>
          <w:bCs/>
          <w:noProof/>
          <w:sz w:val="36"/>
          <w:lang w:val="en-CA" w:eastAsia="en-CA"/>
        </w:rPr>
        <w:drawing>
          <wp:inline distT="0" distB="0" distL="0" distR="0">
            <wp:extent cx="2019300" cy="2466975"/>
            <wp:effectExtent l="0" t="0" r="0" b="9525"/>
            <wp:docPr id="3" name="Picture 3" descr="CoatOfArmCleaned0501Smaller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atOfArmCleaned0501SmallerF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AF" w:rsidRPr="004A1B31" w:rsidRDefault="009938AF" w:rsidP="009938AF">
      <w:pPr>
        <w:widowControl w:val="0"/>
        <w:jc w:val="center"/>
        <w:rPr>
          <w:b/>
          <w:sz w:val="28"/>
          <w:szCs w:val="20"/>
          <w:lang w:val="en-CA"/>
        </w:rPr>
      </w:pPr>
    </w:p>
    <w:p w:rsidR="009938AF" w:rsidRPr="004A1B31" w:rsidRDefault="009938AF" w:rsidP="009938AF">
      <w:pPr>
        <w:widowControl w:val="0"/>
        <w:jc w:val="center"/>
        <w:rPr>
          <w:b/>
          <w:sz w:val="40"/>
          <w:szCs w:val="20"/>
          <w:lang w:val="en-CA"/>
        </w:rPr>
      </w:pPr>
      <w:r>
        <w:rPr>
          <w:b/>
          <w:sz w:val="40"/>
          <w:szCs w:val="20"/>
          <w:lang w:val="en-CA"/>
        </w:rPr>
        <w:t>BY-LAW 2022-48</w:t>
      </w:r>
    </w:p>
    <w:p w:rsidR="009938AF" w:rsidRPr="00365E1B" w:rsidRDefault="009938AF" w:rsidP="009938AF">
      <w:pPr>
        <w:widowControl w:val="0"/>
        <w:jc w:val="center"/>
        <w:rPr>
          <w:b/>
          <w:szCs w:val="20"/>
          <w:lang w:val="en-CA"/>
        </w:rPr>
      </w:pPr>
    </w:p>
    <w:sdt>
      <w:sdtPr>
        <w:rPr>
          <w:sz w:val="24"/>
          <w:szCs w:val="24"/>
          <w:lang w:bidi="ar-SA"/>
        </w:rPr>
        <w:alias w:val="Description"/>
        <w:tag w:val="eDescription"/>
        <w:id w:val="315615400"/>
        <w:placeholder>
          <w:docPart w:val="30BB377DDCA04E679CA5C7FC62B6AA0B"/>
        </w:placeholder>
      </w:sdtPr>
      <w:sdtEndPr/>
      <w:sdtContent>
        <w:p w:rsidR="009938AF" w:rsidRPr="00615428" w:rsidRDefault="009938AF" w:rsidP="009938AF">
          <w:pPr>
            <w:pStyle w:val="NoSpacing"/>
            <w:jc w:val="center"/>
            <w:rPr>
              <w:b/>
              <w:sz w:val="26"/>
              <w:szCs w:val="26"/>
              <w:lang w:val="en-GB"/>
            </w:rPr>
          </w:pPr>
          <w:r w:rsidRPr="00615428">
            <w:rPr>
              <w:b/>
              <w:sz w:val="26"/>
              <w:szCs w:val="26"/>
              <w:lang w:val="en-GB"/>
            </w:rPr>
            <w:t>A BY-LAW TO ESTABLISH COMMUNITY BENEFITS CHARGES</w:t>
          </w:r>
        </w:p>
        <w:p w:rsidR="009938AF" w:rsidRPr="008337D7" w:rsidRDefault="009938AF" w:rsidP="009938AF">
          <w:pPr>
            <w:pStyle w:val="NoSpacing"/>
            <w:jc w:val="center"/>
            <w:rPr>
              <w:b/>
              <w:sz w:val="24"/>
              <w:szCs w:val="24"/>
              <w:lang w:val="en-GB"/>
            </w:rPr>
          </w:pPr>
          <w:r w:rsidRPr="00615428">
            <w:rPr>
              <w:b/>
              <w:sz w:val="26"/>
              <w:szCs w:val="26"/>
              <w:lang w:val="en-GB"/>
            </w:rPr>
            <w:t>FOR THE CORPORATION OF THE CITY OF MARKHAM</w:t>
          </w:r>
        </w:p>
        <w:p w:rsidR="009938AF" w:rsidRPr="00DF43D7" w:rsidRDefault="00D00D52" w:rsidP="009938AF">
          <w:pPr>
            <w:pBdr>
              <w:bottom w:val="single" w:sz="12" w:space="1" w:color="auto"/>
            </w:pBdr>
            <w:jc w:val="center"/>
          </w:pPr>
        </w:p>
      </w:sdtContent>
    </w:sdt>
    <w:p w:rsidR="009938AF" w:rsidRDefault="009938AF" w:rsidP="009938AF">
      <w:pPr>
        <w:pStyle w:val="BodyText"/>
      </w:pPr>
    </w:p>
    <w:p w:rsidR="009938AF" w:rsidRDefault="009938AF" w:rsidP="009938AF">
      <w:pPr>
        <w:pStyle w:val="BodyText"/>
        <w:jc w:val="center"/>
      </w:pPr>
      <w:r>
        <w:t>This By-law is printed under and</w:t>
      </w:r>
      <w:r>
        <w:br/>
        <w:t>by authority of the Council of</w:t>
      </w:r>
      <w:r>
        <w:br/>
        <w:t>the City of Markham.</w:t>
      </w:r>
    </w:p>
    <w:p w:rsidR="009938AF" w:rsidRDefault="009938AF" w:rsidP="009938AF">
      <w:pPr>
        <w:widowControl w:val="0"/>
        <w:jc w:val="center"/>
        <w:rPr>
          <w:b/>
          <w:szCs w:val="20"/>
          <w:lang w:val="en-CA"/>
        </w:rPr>
      </w:pPr>
    </w:p>
    <w:p w:rsidR="009938AF" w:rsidRDefault="009938AF" w:rsidP="009938AF">
      <w:pPr>
        <w:widowControl w:val="0"/>
        <w:jc w:val="center"/>
      </w:pPr>
      <w:r>
        <w:t xml:space="preserve">(Consolidated for convenience only </w:t>
      </w:r>
    </w:p>
    <w:p w:rsidR="009938AF" w:rsidRDefault="009938AF" w:rsidP="009938AF">
      <w:pPr>
        <w:widowControl w:val="0"/>
        <w:jc w:val="center"/>
        <w:rPr>
          <w:b/>
          <w:szCs w:val="20"/>
          <w:lang w:val="en-CA"/>
        </w:rPr>
      </w:pPr>
      <w:proofErr w:type="gramStart"/>
      <w:r w:rsidRPr="009938AF">
        <w:t>to</w:t>
      </w:r>
      <w:proofErr w:type="gramEnd"/>
      <w:r w:rsidRPr="009938AF">
        <w:t xml:space="preserve"> June 2023)</w:t>
      </w:r>
    </w:p>
    <w:p w:rsidR="009938AF" w:rsidRDefault="009938AF" w:rsidP="009938AF">
      <w:pPr>
        <w:widowControl w:val="0"/>
        <w:jc w:val="center"/>
        <w:rPr>
          <w:b/>
          <w:szCs w:val="20"/>
          <w:lang w:val="en-CA"/>
        </w:rPr>
      </w:pPr>
    </w:p>
    <w:p w:rsidR="009938AF" w:rsidRPr="00DA47E4" w:rsidRDefault="009938AF" w:rsidP="009938AF">
      <w:pPr>
        <w:widowControl w:val="0"/>
        <w:jc w:val="center"/>
        <w:rPr>
          <w:b/>
          <w:szCs w:val="20"/>
        </w:rPr>
      </w:pPr>
    </w:p>
    <w:p w:rsidR="009938AF" w:rsidRPr="00DA47E4" w:rsidRDefault="009938AF" w:rsidP="009938AF">
      <w:pPr>
        <w:widowControl w:val="0"/>
        <w:jc w:val="center"/>
        <w:rPr>
          <w:b/>
          <w:szCs w:val="20"/>
        </w:rPr>
      </w:pPr>
    </w:p>
    <w:p w:rsidR="009938AF" w:rsidRDefault="009938AF" w:rsidP="009938AF">
      <w:pPr>
        <w:widowControl w:val="0"/>
        <w:jc w:val="center"/>
        <w:rPr>
          <w:b/>
          <w:szCs w:val="20"/>
          <w:lang w:val="en-CA"/>
        </w:rPr>
      </w:pPr>
      <w:r>
        <w:rPr>
          <w:b/>
          <w:szCs w:val="20"/>
          <w:lang w:val="en-CA"/>
        </w:rPr>
        <w:t>(Schedule/Attachment Included)</w:t>
      </w:r>
    </w:p>
    <w:p w:rsidR="009938AF" w:rsidRDefault="009938AF" w:rsidP="009938AF">
      <w:pPr>
        <w:widowControl w:val="0"/>
        <w:jc w:val="center"/>
        <w:rPr>
          <w:b/>
          <w:szCs w:val="20"/>
          <w:lang w:val="en-CA"/>
        </w:rPr>
      </w:pPr>
    </w:p>
    <w:p w:rsidR="009938AF" w:rsidRDefault="009938AF" w:rsidP="009938AF">
      <w:pPr>
        <w:widowControl w:val="0"/>
        <w:rPr>
          <w:b/>
          <w:szCs w:val="20"/>
          <w:lang w:val="en-CA"/>
        </w:rPr>
      </w:pPr>
      <w:r>
        <w:rPr>
          <w:b/>
          <w:szCs w:val="20"/>
          <w:lang w:val="en-CA"/>
        </w:rPr>
        <w:t>AS AMENDED BY:</w:t>
      </w:r>
    </w:p>
    <w:p w:rsidR="009938AF" w:rsidRPr="009938AF" w:rsidRDefault="009938AF" w:rsidP="009938AF">
      <w:pPr>
        <w:widowControl w:val="0"/>
        <w:rPr>
          <w:szCs w:val="20"/>
          <w:lang w:val="en-CA"/>
        </w:rPr>
        <w:sectPr w:rsidR="009938AF" w:rsidRPr="009938AF">
          <w:headerReference w:type="default" r:id="rId12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9938AF">
        <w:rPr>
          <w:szCs w:val="20"/>
          <w:lang w:val="en-CA"/>
        </w:rPr>
        <w:t>OLT Order</w:t>
      </w:r>
      <w:r>
        <w:rPr>
          <w:szCs w:val="20"/>
          <w:lang w:val="en-CA"/>
        </w:rPr>
        <w:t>, OLT-22-004424</w:t>
      </w:r>
      <w:r w:rsidRPr="009938AF">
        <w:rPr>
          <w:szCs w:val="20"/>
          <w:lang w:val="en-CA"/>
        </w:rPr>
        <w:t xml:space="preserve"> – May 24, 2023</w:t>
      </w:r>
    </w:p>
    <w:p w:rsidR="009938AF" w:rsidRDefault="009938AF"/>
    <w:p w:rsidR="00576511" w:rsidRPr="00DF43D7" w:rsidRDefault="006B359A">
      <w:pPr>
        <w:jc w:val="center"/>
      </w:pPr>
      <w:r w:rsidRPr="00DF43D7">
        <w:rPr>
          <w:noProof/>
          <w:lang w:val="en-CA" w:eastAsia="en-CA"/>
        </w:rPr>
        <w:drawing>
          <wp:inline distT="0" distB="0" distL="0" distR="0">
            <wp:extent cx="2819400" cy="883920"/>
            <wp:effectExtent l="0" t="0" r="0" b="0"/>
            <wp:docPr id="1" name="Picture 1" descr="Markham Logo Black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ham Logo Black_SMAL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511" w:rsidRPr="00DF43D7" w:rsidRDefault="00576511">
      <w:pPr>
        <w:jc w:val="center"/>
      </w:pPr>
    </w:p>
    <w:sdt>
      <w:sdtPr>
        <w:rPr>
          <w:b/>
          <w:sz w:val="48"/>
          <w:szCs w:val="48"/>
        </w:rPr>
        <w:alias w:val="Title"/>
        <w:tag w:val=""/>
        <w:id w:val="-658385601"/>
        <w:lock w:val="sdtLocked"/>
        <w:placeholder>
          <w:docPart w:val="70390EFC78784DFBBFF2B661F8F1A09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7E2F01" w:rsidRDefault="00192A21" w:rsidP="007E2F01">
          <w:pPr>
            <w:jc w:val="cent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By-law 20</w:t>
          </w:r>
          <w:r w:rsidR="00BD3E01">
            <w:rPr>
              <w:b/>
              <w:sz w:val="48"/>
              <w:szCs w:val="48"/>
            </w:rPr>
            <w:t>2</w:t>
          </w:r>
          <w:r w:rsidR="00D21644">
            <w:rPr>
              <w:b/>
              <w:sz w:val="48"/>
              <w:szCs w:val="48"/>
            </w:rPr>
            <w:t>2</w:t>
          </w:r>
          <w:r>
            <w:rPr>
              <w:b/>
              <w:sz w:val="48"/>
              <w:szCs w:val="48"/>
            </w:rPr>
            <w:t>-</w:t>
          </w:r>
          <w:r w:rsidR="00615428">
            <w:rPr>
              <w:b/>
              <w:sz w:val="48"/>
              <w:szCs w:val="48"/>
            </w:rPr>
            <w:t>48</w:t>
          </w:r>
        </w:p>
      </w:sdtContent>
    </w:sdt>
    <w:p w:rsidR="004C5473" w:rsidRPr="00DF43D7" w:rsidRDefault="004C5473" w:rsidP="00610292">
      <w:pPr>
        <w:jc w:val="center"/>
      </w:pPr>
    </w:p>
    <w:sdt>
      <w:sdtPr>
        <w:rPr>
          <w:sz w:val="24"/>
          <w:szCs w:val="24"/>
          <w:lang w:bidi="ar-SA"/>
        </w:rPr>
        <w:alias w:val="Description"/>
        <w:tag w:val="eDescription"/>
        <w:id w:val="167913133"/>
        <w:lock w:val="sdtLocked"/>
        <w:placeholder>
          <w:docPart w:val="DefaultPlaceholder_-1854013440"/>
        </w:placeholder>
      </w:sdtPr>
      <w:sdtEndPr/>
      <w:sdtContent>
        <w:p w:rsidR="008337D7" w:rsidRPr="00615428" w:rsidRDefault="008337D7" w:rsidP="008337D7">
          <w:pPr>
            <w:pStyle w:val="NoSpacing"/>
            <w:jc w:val="center"/>
            <w:rPr>
              <w:b/>
              <w:sz w:val="26"/>
              <w:szCs w:val="26"/>
              <w:lang w:val="en-GB"/>
            </w:rPr>
          </w:pPr>
          <w:r w:rsidRPr="00615428">
            <w:rPr>
              <w:b/>
              <w:sz w:val="26"/>
              <w:szCs w:val="26"/>
              <w:lang w:val="en-GB"/>
            </w:rPr>
            <w:t xml:space="preserve">A BY-LAW </w:t>
          </w:r>
          <w:r w:rsidR="00DE55BA" w:rsidRPr="00615428">
            <w:rPr>
              <w:b/>
              <w:sz w:val="26"/>
              <w:szCs w:val="26"/>
              <w:lang w:val="en-GB"/>
            </w:rPr>
            <w:t xml:space="preserve">TO ESTABLISH COMMUNITY BENEFITS </w:t>
          </w:r>
          <w:r w:rsidRPr="00615428">
            <w:rPr>
              <w:b/>
              <w:sz w:val="26"/>
              <w:szCs w:val="26"/>
              <w:lang w:val="en-GB"/>
            </w:rPr>
            <w:t>CHARGES</w:t>
          </w:r>
        </w:p>
        <w:p w:rsidR="008337D7" w:rsidRPr="008337D7" w:rsidRDefault="008337D7" w:rsidP="008337D7">
          <w:pPr>
            <w:pStyle w:val="NoSpacing"/>
            <w:jc w:val="center"/>
            <w:rPr>
              <w:b/>
              <w:sz w:val="24"/>
              <w:szCs w:val="24"/>
              <w:lang w:val="en-GB"/>
            </w:rPr>
          </w:pPr>
          <w:r w:rsidRPr="00615428">
            <w:rPr>
              <w:b/>
              <w:sz w:val="26"/>
              <w:szCs w:val="26"/>
              <w:lang w:val="en-GB"/>
            </w:rPr>
            <w:t>FOR THE CORPORATION OF THE CITY OF MARKHAM</w:t>
          </w:r>
        </w:p>
        <w:p w:rsidR="004C5473" w:rsidRPr="00DF43D7" w:rsidRDefault="00D00D52" w:rsidP="004C5473">
          <w:pPr>
            <w:pBdr>
              <w:bottom w:val="single" w:sz="12" w:space="1" w:color="auto"/>
            </w:pBdr>
            <w:jc w:val="center"/>
          </w:pPr>
        </w:p>
      </w:sdtContent>
    </w:sdt>
    <w:p w:rsidR="004C5473" w:rsidRPr="00615428" w:rsidRDefault="004C5473" w:rsidP="004C5473"/>
    <w:p w:rsidR="008337D7" w:rsidRPr="00615428" w:rsidRDefault="008337D7" w:rsidP="008337D7">
      <w:pPr>
        <w:pStyle w:val="BodyText"/>
        <w:spacing w:before="1"/>
        <w:ind w:right="622"/>
        <w:jc w:val="both"/>
      </w:pPr>
      <w:r w:rsidRPr="00615428">
        <w:rPr>
          <w:b/>
          <w:spacing w:val="-3"/>
          <w:lang w:val="en-GB"/>
        </w:rPr>
        <w:t>WHEREAS</w:t>
      </w:r>
      <w:r w:rsidRPr="00615428">
        <w:t xml:space="preserve"> authority is given to Council under section 37 of the </w:t>
      </w:r>
      <w:r w:rsidRPr="00615428">
        <w:rPr>
          <w:i/>
        </w:rPr>
        <w:t>Planning Act</w:t>
      </w:r>
      <w:r w:rsidRPr="00615428">
        <w:t>, R.S.O. 1990, c. P.13, as amended, (hereinafter called the “Act”) to adopt a Community Benefits Charge by-law; and</w:t>
      </w:r>
    </w:p>
    <w:p w:rsidR="008337D7" w:rsidRPr="00615428" w:rsidRDefault="008337D7" w:rsidP="008337D7">
      <w:pPr>
        <w:pStyle w:val="BodyText"/>
        <w:spacing w:before="11"/>
        <w:jc w:val="both"/>
      </w:pPr>
    </w:p>
    <w:p w:rsidR="008337D7" w:rsidRPr="00615428" w:rsidRDefault="008337D7" w:rsidP="008337D7">
      <w:pPr>
        <w:pStyle w:val="BodyText"/>
        <w:ind w:right="236"/>
        <w:jc w:val="both"/>
      </w:pPr>
      <w:r w:rsidRPr="00615428">
        <w:rPr>
          <w:b/>
          <w:spacing w:val="-3"/>
          <w:lang w:val="en-GB"/>
        </w:rPr>
        <w:t>AND WHEREAS</w:t>
      </w:r>
      <w:r w:rsidRPr="00615428">
        <w:t xml:space="preserve"> the City of Markham (hereinafter the “City”) has prepared a Community Benefits Charge Strategy pursuant to subsection 37(9) of the Act; </w:t>
      </w:r>
    </w:p>
    <w:p w:rsidR="008337D7" w:rsidRPr="00615428" w:rsidRDefault="008337D7" w:rsidP="008337D7">
      <w:pPr>
        <w:pStyle w:val="BodyText"/>
        <w:jc w:val="both"/>
      </w:pPr>
    </w:p>
    <w:p w:rsidR="008337D7" w:rsidRPr="00615428" w:rsidRDefault="008337D7" w:rsidP="008337D7">
      <w:pPr>
        <w:pStyle w:val="BodyText"/>
        <w:ind w:right="536"/>
        <w:jc w:val="both"/>
      </w:pPr>
      <w:r w:rsidRPr="00615428">
        <w:rPr>
          <w:b/>
          <w:spacing w:val="-3"/>
          <w:lang w:val="en-GB"/>
        </w:rPr>
        <w:t>AND WHEREAS</w:t>
      </w:r>
      <w:r w:rsidRPr="00615428">
        <w:t xml:space="preserve"> the City has consulted with appropriate persons and public bodies in the preparation of this by-law.</w:t>
      </w:r>
    </w:p>
    <w:p w:rsidR="008337D7" w:rsidRPr="00615428" w:rsidRDefault="008337D7" w:rsidP="008337D7">
      <w:pPr>
        <w:pStyle w:val="BodyText"/>
        <w:ind w:right="536"/>
      </w:pPr>
    </w:p>
    <w:p w:rsidR="008337D7" w:rsidRPr="00615428" w:rsidRDefault="008337D7" w:rsidP="008337D7">
      <w:pPr>
        <w:pStyle w:val="BodyText"/>
      </w:pPr>
    </w:p>
    <w:p w:rsidR="008337D7" w:rsidRPr="00615428" w:rsidRDefault="008337D7" w:rsidP="008337D7">
      <w:pPr>
        <w:pStyle w:val="BodyText"/>
        <w:rPr>
          <w:b/>
          <w:spacing w:val="-3"/>
          <w:lang w:val="en-GB"/>
        </w:rPr>
      </w:pPr>
      <w:r w:rsidRPr="00615428">
        <w:rPr>
          <w:b/>
          <w:spacing w:val="-3"/>
          <w:lang w:val="en-GB"/>
        </w:rPr>
        <w:t>NOW THEREFORE THE COUNCIL OF THE CITY OF MARKHAM ENACTS AS FOLLOWS:</w:t>
      </w:r>
    </w:p>
    <w:p w:rsidR="008337D7" w:rsidRPr="00615428" w:rsidRDefault="008337D7" w:rsidP="008337D7">
      <w:pPr>
        <w:pStyle w:val="BodyText"/>
      </w:pPr>
      <w:r w:rsidRPr="00615428">
        <w:tab/>
      </w:r>
    </w:p>
    <w:p w:rsidR="008337D7" w:rsidRDefault="008337D7" w:rsidP="008337D7">
      <w:pPr>
        <w:pStyle w:val="BodyText"/>
      </w:pPr>
    </w:p>
    <w:p w:rsidR="008337D7" w:rsidRPr="0094576B" w:rsidRDefault="008337D7" w:rsidP="008337D7">
      <w:pPr>
        <w:keepLines/>
        <w:tabs>
          <w:tab w:val="left" w:pos="-720"/>
        </w:tabs>
        <w:suppressAutoHyphens/>
        <w:rPr>
          <w:b/>
          <w:u w:val="single"/>
          <w:lang w:val="en-GB"/>
        </w:rPr>
      </w:pPr>
      <w:r w:rsidRPr="0094576B">
        <w:rPr>
          <w:b/>
          <w:u w:val="single"/>
          <w:lang w:val="en-GB"/>
        </w:rPr>
        <w:t>DEFINITIONS</w:t>
      </w:r>
    </w:p>
    <w:p w:rsidR="008337D7" w:rsidRPr="0094576B" w:rsidRDefault="008337D7" w:rsidP="008337D7">
      <w:pPr>
        <w:keepLines/>
        <w:tabs>
          <w:tab w:val="left" w:pos="-720"/>
        </w:tabs>
        <w:suppressAutoHyphens/>
        <w:rPr>
          <w:spacing w:val="-3"/>
          <w:lang w:val="en-GB"/>
        </w:rPr>
      </w:pPr>
    </w:p>
    <w:p w:rsidR="008337D7" w:rsidRPr="00360340" w:rsidRDefault="008337D7" w:rsidP="008337D7">
      <w:pPr>
        <w:pStyle w:val="ListParagraph"/>
        <w:keepLines/>
        <w:numPr>
          <w:ilvl w:val="0"/>
          <w:numId w:val="8"/>
        </w:numPr>
        <w:tabs>
          <w:tab w:val="left" w:pos="-720"/>
        </w:tabs>
        <w:suppressAutoHyphens/>
        <w:overflowPunct w:val="0"/>
        <w:adjustRightInd w:val="0"/>
        <w:ind w:hanging="720"/>
        <w:jc w:val="both"/>
        <w:textAlignment w:val="baseline"/>
        <w:rPr>
          <w:spacing w:val="-3"/>
          <w:sz w:val="24"/>
          <w:szCs w:val="24"/>
          <w:lang w:val="en-GB"/>
        </w:rPr>
      </w:pPr>
      <w:r w:rsidRPr="00360340">
        <w:rPr>
          <w:spacing w:val="-3"/>
          <w:sz w:val="24"/>
          <w:szCs w:val="24"/>
          <w:lang w:val="en-GB"/>
        </w:rPr>
        <w:t>In this by-law,</w:t>
      </w:r>
    </w:p>
    <w:p w:rsidR="008337D7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454"/>
        <w:jc w:val="both"/>
        <w:textAlignment w:val="baseline"/>
        <w:rPr>
          <w:spacing w:val="-3"/>
          <w:lang w:val="en-GB"/>
        </w:rPr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  <w:rPr>
          <w:spacing w:val="-3"/>
          <w:szCs w:val="20"/>
          <w:lang w:val="en-GB"/>
        </w:rPr>
      </w:pPr>
      <w:r w:rsidRPr="00125F59">
        <w:t>"</w:t>
      </w:r>
      <w:r w:rsidRPr="00125F59">
        <w:rPr>
          <w:b/>
          <w:spacing w:val="-3"/>
          <w:szCs w:val="20"/>
          <w:lang w:val="en-GB"/>
        </w:rPr>
        <w:t>Basement</w:t>
      </w:r>
      <w:r>
        <w:rPr>
          <w:spacing w:val="-3"/>
          <w:szCs w:val="20"/>
          <w:lang w:val="en-GB"/>
        </w:rPr>
        <w:t>" means</w:t>
      </w:r>
      <w:r w:rsidRPr="00125F59">
        <w:rPr>
          <w:spacing w:val="-3"/>
          <w:szCs w:val="20"/>
          <w:lang w:val="en-GB"/>
        </w:rPr>
        <w:t xml:space="preserve"> </w:t>
      </w:r>
      <w:r>
        <w:rPr>
          <w:spacing w:val="-3"/>
          <w:szCs w:val="20"/>
          <w:lang w:val="en-GB"/>
        </w:rPr>
        <w:t xml:space="preserve">all </w:t>
      </w:r>
      <w:r w:rsidRPr="00125F59">
        <w:rPr>
          <w:spacing w:val="-3"/>
          <w:szCs w:val="20"/>
          <w:lang w:val="en-GB"/>
        </w:rPr>
        <w:t>portion</w:t>
      </w:r>
      <w:r>
        <w:rPr>
          <w:spacing w:val="-3"/>
          <w:szCs w:val="20"/>
          <w:lang w:val="en-GB"/>
        </w:rPr>
        <w:t>s</w:t>
      </w:r>
      <w:r w:rsidRPr="00125F59">
        <w:rPr>
          <w:spacing w:val="-3"/>
          <w:szCs w:val="20"/>
          <w:lang w:val="en-GB"/>
        </w:rPr>
        <w:t xml:space="preserve"> of a </w:t>
      </w:r>
      <w:r>
        <w:rPr>
          <w:spacing w:val="-3"/>
          <w:szCs w:val="20"/>
          <w:lang w:val="en-GB"/>
        </w:rPr>
        <w:t>B</w:t>
      </w:r>
      <w:r w:rsidRPr="00125F59">
        <w:rPr>
          <w:spacing w:val="-3"/>
          <w:szCs w:val="20"/>
          <w:lang w:val="en-GB"/>
        </w:rPr>
        <w:t xml:space="preserve">uilding </w:t>
      </w:r>
      <w:r>
        <w:rPr>
          <w:spacing w:val="-3"/>
          <w:szCs w:val="20"/>
          <w:lang w:val="en-GB"/>
        </w:rPr>
        <w:t xml:space="preserve">below </w:t>
      </w:r>
      <w:r w:rsidRPr="00125F59">
        <w:rPr>
          <w:spacing w:val="-3"/>
          <w:szCs w:val="20"/>
          <w:lang w:val="en-GB"/>
        </w:rPr>
        <w:t xml:space="preserve">the first </w:t>
      </w:r>
      <w:r>
        <w:rPr>
          <w:spacing w:val="-3"/>
          <w:szCs w:val="20"/>
          <w:lang w:val="en-GB"/>
        </w:rPr>
        <w:t>storey of a Building</w:t>
      </w:r>
      <w:r w:rsidRPr="00125F59">
        <w:rPr>
          <w:spacing w:val="-3"/>
          <w:szCs w:val="20"/>
          <w:lang w:val="en-GB"/>
        </w:rPr>
        <w:t>;</w:t>
      </w:r>
    </w:p>
    <w:p w:rsidR="008337D7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  <w:rPr>
          <w:spacing w:val="-3"/>
          <w:szCs w:val="20"/>
          <w:lang w:val="en-GB"/>
        </w:rPr>
      </w:pPr>
    </w:p>
    <w:p w:rsidR="008337D7" w:rsidRPr="0094576B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  <w:rPr>
          <w:spacing w:val="-3"/>
          <w:lang w:val="en-GB"/>
        </w:rPr>
      </w:pPr>
      <w:r w:rsidRPr="0094576B">
        <w:t>“</w:t>
      </w:r>
      <w:r w:rsidRPr="0094576B">
        <w:rPr>
          <w:b/>
        </w:rPr>
        <w:t>Building</w:t>
      </w:r>
      <w:r w:rsidRPr="0094576B">
        <w:t xml:space="preserve">” means a building, or part thereof, occupying an area greater than ten square </w:t>
      </w:r>
      <w:proofErr w:type="spellStart"/>
      <w:r w:rsidRPr="0094576B">
        <w:t>metres</w:t>
      </w:r>
      <w:proofErr w:type="spellEnd"/>
      <w:r w:rsidRPr="0094576B">
        <w:t xml:space="preserve"> (10m</w:t>
      </w:r>
      <w:r w:rsidRPr="0094576B">
        <w:rPr>
          <w:vertAlign w:val="superscript"/>
        </w:rPr>
        <w:t>2</w:t>
      </w:r>
      <w:r w:rsidRPr="0094576B">
        <w:t>) consisting of a wall, roof and floor or a structural system serving the function thereof, and includes an above-</w:t>
      </w:r>
      <w:r>
        <w:t>grade</w:t>
      </w:r>
      <w:r w:rsidRPr="0094576B">
        <w:t xml:space="preserve"> storage tank and an </w:t>
      </w:r>
      <w:r>
        <w:t>industrial</w:t>
      </w:r>
      <w:r w:rsidRPr="0094576B">
        <w:t xml:space="preserve"> tent;</w:t>
      </w:r>
    </w:p>
    <w:p w:rsidR="008337D7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  <w:rPr>
          <w:spacing w:val="-3"/>
          <w:lang w:val="en-GB"/>
        </w:rPr>
      </w:pPr>
    </w:p>
    <w:p w:rsidR="008337D7" w:rsidRPr="006E4026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  <w:rPr>
          <w:spacing w:val="-3"/>
          <w:lang w:val="en-GB"/>
        </w:rPr>
      </w:pPr>
      <w:r w:rsidRPr="006E4026">
        <w:t>"</w:t>
      </w:r>
      <w:r w:rsidRPr="006E4026">
        <w:rPr>
          <w:b/>
        </w:rPr>
        <w:t>Building Code Ac</w:t>
      </w:r>
      <w:r w:rsidRPr="00F42DC3">
        <w:rPr>
          <w:b/>
        </w:rPr>
        <w:t>t</w:t>
      </w:r>
      <w:r w:rsidRPr="006E4026">
        <w:t xml:space="preserve">" </w:t>
      </w:r>
      <w:r>
        <w:t>means</w:t>
      </w:r>
      <w:r w:rsidRPr="006E4026">
        <w:t xml:space="preserve"> the </w:t>
      </w:r>
      <w:r w:rsidRPr="006E4026">
        <w:rPr>
          <w:i/>
        </w:rPr>
        <w:t>Building Code Act, 1992</w:t>
      </w:r>
      <w:r w:rsidRPr="006E4026">
        <w:t>, S.O. 1992,</w:t>
      </w:r>
      <w:r w:rsidRPr="006E4026">
        <w:rPr>
          <w:spacing w:val="-14"/>
        </w:rPr>
        <w:t xml:space="preserve"> </w:t>
      </w:r>
      <w:r>
        <w:t>c.23, as amended from time to time;</w:t>
      </w:r>
    </w:p>
    <w:p w:rsidR="008337D7" w:rsidRDefault="008337D7" w:rsidP="008337D7">
      <w:pPr>
        <w:pStyle w:val="BodyText"/>
        <w:ind w:left="1710" w:hanging="1170"/>
      </w:pPr>
    </w:p>
    <w:p w:rsidR="008337D7" w:rsidRPr="0094576B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"</w:t>
      </w:r>
      <w:r w:rsidRPr="006E4026">
        <w:rPr>
          <w:b/>
        </w:rPr>
        <w:t>Building Permit</w:t>
      </w:r>
      <w:r>
        <w:t xml:space="preserve">" – </w:t>
      </w:r>
      <w:r w:rsidRPr="0094576B">
        <w:rPr>
          <w:spacing w:val="-3"/>
          <w:lang w:val="en-GB"/>
        </w:rPr>
        <w:t xml:space="preserve">means a permit issued under the </w:t>
      </w:r>
      <w:r w:rsidRPr="0094576B">
        <w:rPr>
          <w:i/>
          <w:spacing w:val="-3"/>
          <w:lang w:val="en-GB"/>
        </w:rPr>
        <w:t>Building Code Act, 1992</w:t>
      </w:r>
      <w:r w:rsidRPr="0094576B">
        <w:rPr>
          <w:spacing w:val="-3"/>
          <w:lang w:val="en-GB"/>
        </w:rPr>
        <w:t xml:space="preserve">, which permits the construction or change in use of a </w:t>
      </w:r>
      <w:r w:rsidRPr="0094576B">
        <w:rPr>
          <w:b/>
          <w:spacing w:val="-3"/>
          <w:lang w:val="en-GB"/>
        </w:rPr>
        <w:t>Building</w:t>
      </w:r>
      <w:r w:rsidRPr="0094576B">
        <w:rPr>
          <w:spacing w:val="-3"/>
          <w:lang w:val="en-GB"/>
        </w:rPr>
        <w:t xml:space="preserve"> </w:t>
      </w:r>
      <w:r>
        <w:rPr>
          <w:spacing w:val="-3"/>
          <w:lang w:val="en-GB"/>
        </w:rPr>
        <w:t xml:space="preserve">including but not limited to the construction of the foundation of a </w:t>
      </w:r>
      <w:r w:rsidRPr="00D640CD">
        <w:rPr>
          <w:b/>
          <w:spacing w:val="-3"/>
          <w:lang w:val="en-GB"/>
        </w:rPr>
        <w:t>Building</w:t>
      </w:r>
      <w:r w:rsidRPr="0094576B">
        <w:t>;</w:t>
      </w: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"</w:t>
      </w:r>
      <w:r w:rsidRPr="006E4026">
        <w:rPr>
          <w:b/>
        </w:rPr>
        <w:t>Building Permit Application</w:t>
      </w:r>
      <w:r>
        <w:t>" means an application submitted to and accepted by</w:t>
      </w:r>
      <w:r w:rsidRPr="006E4026">
        <w:t xml:space="preserve"> </w:t>
      </w:r>
      <w:r>
        <w:t xml:space="preserve">the </w:t>
      </w:r>
      <w:r w:rsidRPr="0094576B">
        <w:rPr>
          <w:b/>
        </w:rPr>
        <w:t>Chief Building Official</w:t>
      </w:r>
      <w:r>
        <w:t xml:space="preserve"> for a </w:t>
      </w:r>
      <w:r w:rsidRPr="0094576B">
        <w:rPr>
          <w:b/>
        </w:rPr>
        <w:t xml:space="preserve">Building </w:t>
      </w:r>
      <w:r>
        <w:rPr>
          <w:b/>
        </w:rPr>
        <w:t>P</w:t>
      </w:r>
      <w:r w:rsidRPr="0094576B">
        <w:rPr>
          <w:b/>
        </w:rPr>
        <w:t>ermit</w:t>
      </w:r>
      <w:r>
        <w:t xml:space="preserve"> which complies with the applicable zoning-bylaw and with all technical requirements of the </w:t>
      </w:r>
      <w:r w:rsidRPr="00E0275F">
        <w:rPr>
          <w:b/>
        </w:rPr>
        <w:t>Building Code Act</w:t>
      </w:r>
      <w:r>
        <w:t xml:space="preserve"> and includes payment of all applicable</w:t>
      </w:r>
      <w:r w:rsidRPr="006E4026">
        <w:t xml:space="preserve"> </w:t>
      </w:r>
      <w:r>
        <w:t>fees;</w:t>
      </w: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"</w:t>
      </w:r>
      <w:r w:rsidRPr="006E4026">
        <w:rPr>
          <w:b/>
        </w:rPr>
        <w:t>Chief Building Official</w:t>
      </w:r>
      <w:r>
        <w:t>" means a chief building official for the City appointed or constituted under section 3 of the Building Code Act or their designate;</w:t>
      </w:r>
    </w:p>
    <w:p w:rsidR="008337D7" w:rsidRDefault="008337D7" w:rsidP="008337D7">
      <w:pPr>
        <w:pStyle w:val="ListParagraph"/>
        <w:ind w:left="1710" w:hanging="1170"/>
        <w:rPr>
          <w:sz w:val="24"/>
        </w:rPr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“</w:t>
      </w:r>
      <w:r w:rsidRPr="00027356">
        <w:rPr>
          <w:b/>
        </w:rPr>
        <w:t>Community Benefits Charge</w:t>
      </w:r>
      <w:r>
        <w:t>” means a charge imposed pursuant to this by-law;</w:t>
      </w: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"</w:t>
      </w:r>
      <w:r w:rsidRPr="006E4026">
        <w:rPr>
          <w:b/>
        </w:rPr>
        <w:t>Community Benefit</w:t>
      </w:r>
      <w:r>
        <w:rPr>
          <w:b/>
        </w:rPr>
        <w:t>s</w:t>
      </w:r>
      <w:r w:rsidRPr="006E4026">
        <w:rPr>
          <w:b/>
        </w:rPr>
        <w:t xml:space="preserve"> Strategy</w:t>
      </w:r>
      <w:r>
        <w:t>" means the community benefit strategy</w:t>
      </w:r>
      <w:r w:rsidRPr="006E4026">
        <w:t xml:space="preserve"> </w:t>
      </w:r>
      <w:r>
        <w:t>prepared pursuant to subsection 37(9) of the Act;</w:t>
      </w: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 w:rsidRPr="0094576B">
        <w:t>"</w:t>
      </w:r>
      <w:r w:rsidRPr="0094576B">
        <w:rPr>
          <w:b/>
        </w:rPr>
        <w:t>Condominium Ac</w:t>
      </w:r>
      <w:r w:rsidRPr="001C2777">
        <w:rPr>
          <w:b/>
        </w:rPr>
        <w:t>t</w:t>
      </w:r>
      <w:r>
        <w:t>" means</w:t>
      </w:r>
      <w:r w:rsidRPr="0094576B">
        <w:t xml:space="preserve"> the </w:t>
      </w:r>
      <w:r w:rsidRPr="001C2777">
        <w:rPr>
          <w:i/>
        </w:rPr>
        <w:t>Condominium Act, 1998</w:t>
      </w:r>
      <w:r w:rsidRPr="0094576B">
        <w:t>, S.O. 1998, c.19</w:t>
      </w:r>
      <w:r>
        <w:t xml:space="preserve"> as amended from time to time</w:t>
      </w:r>
      <w:r w:rsidRPr="0094576B">
        <w:t>;</w:t>
      </w:r>
    </w:p>
    <w:p w:rsidR="008337D7" w:rsidRDefault="008337D7" w:rsidP="008337D7">
      <w:pPr>
        <w:pStyle w:val="ListParagraph"/>
        <w:ind w:left="1710" w:hanging="1170"/>
        <w:rPr>
          <w:sz w:val="24"/>
        </w:rPr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 w:rsidRPr="0094576B">
        <w:t>"</w:t>
      </w:r>
      <w:r w:rsidRPr="0094576B">
        <w:rPr>
          <w:b/>
        </w:rPr>
        <w:t xml:space="preserve">Development or </w:t>
      </w:r>
      <w:r>
        <w:rPr>
          <w:b/>
        </w:rPr>
        <w:t>R</w:t>
      </w:r>
      <w:r w:rsidRPr="0094576B">
        <w:rPr>
          <w:b/>
        </w:rPr>
        <w:t>edevelopment</w:t>
      </w:r>
      <w:r>
        <w:t>" means a</w:t>
      </w:r>
      <w:r w:rsidRPr="0094576B">
        <w:t xml:space="preserve">ny activity or proposed activity in respect </w:t>
      </w:r>
      <w:r>
        <w:t xml:space="preserve">of any land, </w:t>
      </w:r>
      <w:r w:rsidRPr="0094576B">
        <w:rPr>
          <w:b/>
        </w:rPr>
        <w:t>Building</w:t>
      </w:r>
      <w:r w:rsidRPr="0094576B">
        <w:t xml:space="preserve"> or structure</w:t>
      </w:r>
      <w:r>
        <w:t>, whether existing or proposed,</w:t>
      </w:r>
      <w:r w:rsidRPr="0094576B">
        <w:t xml:space="preserve"> that requires:</w:t>
      </w:r>
    </w:p>
    <w:p w:rsidR="008337D7" w:rsidRPr="0094576B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2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0721">
        <w:rPr>
          <w:spacing w:val="-3"/>
          <w:lang w:val="en-GB"/>
        </w:rPr>
        <w:t>the passing of a zoning by-law or of an amendment to a zoning by-law;</w:t>
      </w:r>
    </w:p>
    <w:p w:rsidR="008337D7" w:rsidRPr="00CD0721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2268"/>
        <w:jc w:val="both"/>
        <w:textAlignment w:val="baseline"/>
        <w:rPr>
          <w:spacing w:val="-3"/>
          <w:lang w:val="en-GB"/>
        </w:rPr>
      </w:pPr>
    </w:p>
    <w:p w:rsidR="008337D7" w:rsidRDefault="008337D7" w:rsidP="008337D7">
      <w:pPr>
        <w:keepLines/>
        <w:widowControl w:val="0"/>
        <w:numPr>
          <w:ilvl w:val="2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DC15A3">
        <w:rPr>
          <w:spacing w:val="-3"/>
          <w:lang w:val="en-GB"/>
        </w:rPr>
        <w:t>the approval of a minor variance</w:t>
      </w:r>
      <w:r>
        <w:rPr>
          <w:spacing w:val="-3"/>
          <w:lang w:val="en-GB"/>
        </w:rPr>
        <w:t>;</w:t>
      </w:r>
    </w:p>
    <w:p w:rsidR="008337D7" w:rsidRDefault="008337D7" w:rsidP="008337D7">
      <w:pPr>
        <w:pStyle w:val="ListParagraph"/>
        <w:rPr>
          <w:spacing w:val="-3"/>
          <w:sz w:val="24"/>
          <w:szCs w:val="24"/>
          <w:lang w:val="en-GB"/>
        </w:rPr>
      </w:pPr>
    </w:p>
    <w:p w:rsidR="008337D7" w:rsidRDefault="008337D7" w:rsidP="008337D7">
      <w:pPr>
        <w:keepLines/>
        <w:widowControl w:val="0"/>
        <w:numPr>
          <w:ilvl w:val="2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DC15A3">
        <w:rPr>
          <w:spacing w:val="-3"/>
          <w:lang w:val="en-GB"/>
        </w:rPr>
        <w:t>a conveyance of land to which a part lot control exemption by-law applies;</w:t>
      </w:r>
    </w:p>
    <w:p w:rsidR="008337D7" w:rsidRPr="00DC15A3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  <w:rPr>
          <w:spacing w:val="-3"/>
          <w:lang w:val="en-GB"/>
        </w:rPr>
      </w:pPr>
    </w:p>
    <w:p w:rsidR="008337D7" w:rsidRDefault="008337D7" w:rsidP="008337D7">
      <w:pPr>
        <w:keepLines/>
        <w:widowControl w:val="0"/>
        <w:numPr>
          <w:ilvl w:val="2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0721">
        <w:rPr>
          <w:spacing w:val="-3"/>
          <w:lang w:val="en-GB"/>
        </w:rPr>
        <w:t>the approval of a plan of subdivision;</w:t>
      </w:r>
    </w:p>
    <w:p w:rsidR="008337D7" w:rsidRPr="00CD0721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  <w:rPr>
          <w:spacing w:val="-3"/>
          <w:lang w:val="en-GB"/>
        </w:rPr>
      </w:pPr>
    </w:p>
    <w:p w:rsidR="008337D7" w:rsidRDefault="008337D7" w:rsidP="008337D7">
      <w:pPr>
        <w:keepLines/>
        <w:widowControl w:val="0"/>
        <w:numPr>
          <w:ilvl w:val="2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0721">
        <w:rPr>
          <w:spacing w:val="-3"/>
          <w:lang w:val="en-GB"/>
        </w:rPr>
        <w:t xml:space="preserve">a consent to </w:t>
      </w:r>
      <w:r>
        <w:rPr>
          <w:spacing w:val="-3"/>
          <w:lang w:val="en-GB"/>
        </w:rPr>
        <w:t>sever;</w:t>
      </w:r>
    </w:p>
    <w:p w:rsidR="008337D7" w:rsidRPr="00CD0721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  <w:rPr>
          <w:spacing w:val="-3"/>
          <w:lang w:val="en-GB"/>
        </w:rPr>
      </w:pPr>
    </w:p>
    <w:p w:rsidR="008337D7" w:rsidRDefault="008337D7" w:rsidP="008337D7">
      <w:pPr>
        <w:keepLines/>
        <w:widowControl w:val="0"/>
        <w:numPr>
          <w:ilvl w:val="2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0721">
        <w:rPr>
          <w:spacing w:val="-3"/>
          <w:lang w:val="en-GB"/>
        </w:rPr>
        <w:t>the approval of a description of a plan of condominium pursuant to the</w:t>
      </w:r>
      <w:r>
        <w:rPr>
          <w:spacing w:val="-3"/>
          <w:lang w:val="en-GB"/>
        </w:rPr>
        <w:t xml:space="preserve"> Condominium Act</w:t>
      </w:r>
      <w:r w:rsidRPr="00CD0721">
        <w:rPr>
          <w:spacing w:val="-3"/>
          <w:lang w:val="en-GB"/>
        </w:rPr>
        <w:t>; or</w:t>
      </w:r>
    </w:p>
    <w:p w:rsidR="008337D7" w:rsidRPr="00CD0721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  <w:rPr>
          <w:spacing w:val="-3"/>
          <w:lang w:val="en-GB"/>
        </w:rPr>
      </w:pPr>
    </w:p>
    <w:p w:rsidR="008337D7" w:rsidRPr="00CD0721" w:rsidRDefault="008337D7" w:rsidP="008337D7">
      <w:pPr>
        <w:keepLines/>
        <w:widowControl w:val="0"/>
        <w:numPr>
          <w:ilvl w:val="2"/>
          <w:numId w:val="5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0721">
        <w:rPr>
          <w:spacing w:val="-3"/>
          <w:lang w:val="en-GB"/>
        </w:rPr>
        <w:t>the issuing of a permit under the Building Code Act, in relation to a building or structure;</w:t>
      </w: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"</w:t>
      </w:r>
      <w:r w:rsidRPr="00125F59">
        <w:rPr>
          <w:b/>
        </w:rPr>
        <w:t>Gross Floor Area</w:t>
      </w:r>
      <w:r>
        <w:t xml:space="preserve">" means the sum of the total area of each floor level of a </w:t>
      </w:r>
      <w:r w:rsidRPr="001C2777">
        <w:rPr>
          <w:b/>
        </w:rPr>
        <w:t>Building</w:t>
      </w:r>
      <w:r>
        <w:t xml:space="preserve"> or structure, above and below the ground, measured from the exterior of the main wall of</w:t>
      </w:r>
      <w:r w:rsidRPr="006E4026">
        <w:t xml:space="preserve"> </w:t>
      </w:r>
      <w:r>
        <w:t>each floor</w:t>
      </w:r>
      <w:r w:rsidRPr="006E4026">
        <w:t xml:space="preserve"> </w:t>
      </w:r>
      <w:r>
        <w:t>level;</w:t>
      </w: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"</w:t>
      </w:r>
      <w:r w:rsidRPr="00125F59">
        <w:rPr>
          <w:b/>
        </w:rPr>
        <w:t>In-kind contribution</w:t>
      </w:r>
      <w:r>
        <w:t xml:space="preserve">" means facilities, services or matters identified in a </w:t>
      </w:r>
      <w:r w:rsidRPr="00E0275F">
        <w:rPr>
          <w:b/>
        </w:rPr>
        <w:t>Community Benefits Strategy</w:t>
      </w:r>
      <w:r>
        <w:t xml:space="preserve"> and required because of </w:t>
      </w:r>
      <w:r>
        <w:rPr>
          <w:b/>
        </w:rPr>
        <w:t>D</w:t>
      </w:r>
      <w:r w:rsidRPr="00E0275F">
        <w:rPr>
          <w:b/>
        </w:rPr>
        <w:t xml:space="preserve">evelopment or </w:t>
      </w:r>
      <w:r>
        <w:rPr>
          <w:b/>
        </w:rPr>
        <w:t>R</w:t>
      </w:r>
      <w:r w:rsidRPr="00E0275F">
        <w:rPr>
          <w:b/>
        </w:rPr>
        <w:t>edevelopment</w:t>
      </w:r>
      <w:r>
        <w:t xml:space="preserve"> provided by an owner of land, in lieu of payment of a portion or all of the </w:t>
      </w:r>
      <w:r w:rsidRPr="001C2777">
        <w:rPr>
          <w:b/>
        </w:rPr>
        <w:t>Community Benefits Charge</w:t>
      </w:r>
      <w:r>
        <w:t xml:space="preserve"> otherwise applicable;</w:t>
      </w:r>
    </w:p>
    <w:p w:rsidR="008337D7" w:rsidRDefault="008337D7" w:rsidP="008337D7">
      <w:pPr>
        <w:pStyle w:val="ListParagraph"/>
        <w:rPr>
          <w:sz w:val="24"/>
        </w:rPr>
      </w:pP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Pr="00AD4A7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 w:rsidDel="00652808">
        <w:t xml:space="preserve"> </w:t>
      </w:r>
      <w:r w:rsidRPr="00AD4A77">
        <w:rPr>
          <w:spacing w:val="-3"/>
          <w:lang w:val="en-GB"/>
        </w:rPr>
        <w:t>“</w:t>
      </w:r>
      <w:r w:rsidRPr="00AD4A77">
        <w:rPr>
          <w:b/>
          <w:spacing w:val="-3"/>
          <w:lang w:val="en-GB"/>
        </w:rPr>
        <w:t>Region</w:t>
      </w:r>
      <w:r w:rsidRPr="00AD4A77">
        <w:rPr>
          <w:i/>
          <w:spacing w:val="-3"/>
          <w:lang w:val="en-GB"/>
        </w:rPr>
        <w:t>”</w:t>
      </w:r>
      <w:r w:rsidRPr="00AD4A77">
        <w:rPr>
          <w:spacing w:val="-3"/>
          <w:lang w:val="en-GB"/>
        </w:rPr>
        <w:t xml:space="preserve"> means the Regional Municipality of York;</w:t>
      </w: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"</w:t>
      </w:r>
      <w:r w:rsidRPr="00125F59">
        <w:rPr>
          <w:b/>
        </w:rPr>
        <w:t>Residential Unit</w:t>
      </w:r>
      <w:r>
        <w:t>" means a unit</w:t>
      </w:r>
      <w:r w:rsidRPr="006E4026">
        <w:t xml:space="preserve"> </w:t>
      </w:r>
      <w:r>
        <w:t>that:</w:t>
      </w:r>
    </w:p>
    <w:p w:rsidR="008337D7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2"/>
          <w:numId w:val="6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0721">
        <w:rPr>
          <w:spacing w:val="-3"/>
          <w:lang w:val="en-GB"/>
        </w:rPr>
        <w:t xml:space="preserve">consists of a self-contained </w:t>
      </w:r>
      <w:r>
        <w:rPr>
          <w:spacing w:val="-3"/>
          <w:lang w:val="en-GB"/>
        </w:rPr>
        <w:t xml:space="preserve">room or </w:t>
      </w:r>
      <w:r w:rsidRPr="00CD0721">
        <w:rPr>
          <w:spacing w:val="-3"/>
          <w:lang w:val="en-GB"/>
        </w:rPr>
        <w:t>set of rooms located in a Building or structure,</w:t>
      </w:r>
    </w:p>
    <w:p w:rsidR="008337D7" w:rsidRPr="00CD0721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2268"/>
        <w:jc w:val="both"/>
        <w:textAlignment w:val="baseline"/>
        <w:rPr>
          <w:spacing w:val="-3"/>
          <w:lang w:val="en-GB"/>
        </w:rPr>
      </w:pPr>
    </w:p>
    <w:p w:rsidR="008337D7" w:rsidRDefault="008337D7" w:rsidP="008337D7">
      <w:pPr>
        <w:keepLines/>
        <w:widowControl w:val="0"/>
        <w:numPr>
          <w:ilvl w:val="2"/>
          <w:numId w:val="6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0721">
        <w:rPr>
          <w:spacing w:val="-3"/>
          <w:lang w:val="en-GB"/>
        </w:rPr>
        <w:t>is used or intended for use as residential premises,</w:t>
      </w:r>
    </w:p>
    <w:p w:rsidR="008337D7" w:rsidRPr="00CD0721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  <w:rPr>
          <w:spacing w:val="-3"/>
          <w:lang w:val="en-GB"/>
        </w:rPr>
      </w:pPr>
    </w:p>
    <w:p w:rsidR="008337D7" w:rsidRDefault="008337D7" w:rsidP="008337D7">
      <w:pPr>
        <w:keepLines/>
        <w:widowControl w:val="0"/>
        <w:numPr>
          <w:ilvl w:val="2"/>
          <w:numId w:val="6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0721">
        <w:rPr>
          <w:spacing w:val="-3"/>
          <w:lang w:val="en-GB"/>
        </w:rPr>
        <w:t xml:space="preserve">contains kitchen and bathroom facilities that are intended for the use of the unit </w:t>
      </w:r>
      <w:proofErr w:type="spellStart"/>
      <w:r w:rsidRPr="00CD0721">
        <w:rPr>
          <w:spacing w:val="-3"/>
          <w:lang w:val="en-GB"/>
        </w:rPr>
        <w:t>only</w:t>
      </w:r>
      <w:r>
        <w:rPr>
          <w:spacing w:val="-3"/>
          <w:lang w:val="en-GB"/>
        </w:rPr>
        <w:t>,and</w:t>
      </w:r>
      <w:proofErr w:type="spellEnd"/>
    </w:p>
    <w:p w:rsidR="008337D7" w:rsidRDefault="008337D7" w:rsidP="008337D7">
      <w:pPr>
        <w:pStyle w:val="ListParagraph"/>
        <w:rPr>
          <w:spacing w:val="-3"/>
          <w:sz w:val="24"/>
          <w:szCs w:val="24"/>
          <w:lang w:val="en-GB"/>
        </w:rPr>
      </w:pPr>
    </w:p>
    <w:p w:rsidR="008337D7" w:rsidRPr="00CD0721" w:rsidRDefault="008337D7" w:rsidP="008337D7">
      <w:pPr>
        <w:keepLines/>
        <w:widowControl w:val="0"/>
        <w:numPr>
          <w:ilvl w:val="2"/>
          <w:numId w:val="6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proofErr w:type="gramStart"/>
      <w:r w:rsidRPr="00D640CD">
        <w:rPr>
          <w:spacing w:val="-3"/>
          <w:lang w:val="en-GB"/>
        </w:rPr>
        <w:t>functions</w:t>
      </w:r>
      <w:proofErr w:type="gramEnd"/>
      <w:r w:rsidRPr="00D640CD">
        <w:rPr>
          <w:spacing w:val="-3"/>
          <w:lang w:val="en-GB"/>
        </w:rPr>
        <w:t xml:space="preserve"> as a housekeeping unit used or intended for use as a domicile by one or more persons</w:t>
      </w:r>
      <w:r>
        <w:rPr>
          <w:spacing w:val="-3"/>
          <w:lang w:val="en-GB"/>
        </w:rPr>
        <w:t>.</w:t>
      </w:r>
    </w:p>
    <w:p w:rsidR="008337D7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t>"</w:t>
      </w:r>
      <w:proofErr w:type="spellStart"/>
      <w:r w:rsidRPr="00125F59">
        <w:rPr>
          <w:b/>
        </w:rPr>
        <w:t>Storey</w:t>
      </w:r>
      <w:proofErr w:type="spellEnd"/>
      <w:r>
        <w:t xml:space="preserve">" means a level of a </w:t>
      </w:r>
      <w:r w:rsidRPr="0094576B">
        <w:rPr>
          <w:b/>
        </w:rPr>
        <w:t>Building</w:t>
      </w:r>
      <w:r>
        <w:t xml:space="preserve"> or structure, other than a </w:t>
      </w:r>
      <w:r w:rsidRPr="001C2777">
        <w:rPr>
          <w:b/>
        </w:rPr>
        <w:t>Basement</w:t>
      </w:r>
      <w:r>
        <w:t>, located between any</w:t>
      </w:r>
      <w:r w:rsidRPr="006E4026">
        <w:t xml:space="preserve"> </w:t>
      </w:r>
      <w:r>
        <w:t>floor and the floor, ceiling or roof immediately above</w:t>
      </w:r>
      <w:r w:rsidRPr="006E4026">
        <w:t xml:space="preserve"> </w:t>
      </w:r>
      <w:r>
        <w:t>it;</w:t>
      </w:r>
    </w:p>
    <w:p w:rsidR="008337D7" w:rsidRPr="006E402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10" w:hanging="1170"/>
        <w:jc w:val="both"/>
        <w:textAlignment w:val="baseline"/>
      </w:pPr>
    </w:p>
    <w:p w:rsidR="008337D7" w:rsidRPr="00125F59" w:rsidRDefault="008337D7" w:rsidP="008337D7">
      <w:pPr>
        <w:keepLines/>
        <w:widowControl w:val="0"/>
        <w:numPr>
          <w:ilvl w:val="0"/>
          <w:numId w:val="3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left="1710" w:hanging="1170"/>
        <w:jc w:val="both"/>
        <w:textAlignment w:val="baseline"/>
      </w:pPr>
      <w:r>
        <w:lastRenderedPageBreak/>
        <w:t>"</w:t>
      </w:r>
      <w:r w:rsidRPr="00125F59">
        <w:rPr>
          <w:b/>
        </w:rPr>
        <w:t>Value of the Land</w:t>
      </w:r>
      <w:r>
        <w:t xml:space="preserve">" means for the purposes of determining the </w:t>
      </w:r>
      <w:r w:rsidRPr="0081644F">
        <w:rPr>
          <w:b/>
        </w:rPr>
        <w:t xml:space="preserve">Community Benefits Charge </w:t>
      </w:r>
      <w:r>
        <w:t xml:space="preserve">payable, the appraised value of the land in an appraisal prepared by or for the </w:t>
      </w:r>
      <w:r w:rsidRPr="00B22443">
        <w:rPr>
          <w:b/>
        </w:rPr>
        <w:t>Municipality</w:t>
      </w:r>
      <w:r>
        <w:t xml:space="preserve"> </w:t>
      </w:r>
      <w:r w:rsidRPr="00125F59">
        <w:t>and in accordance with generally accepted appraisal principles</w:t>
      </w:r>
      <w:r>
        <w:t xml:space="preserve"> and standards</w:t>
      </w:r>
      <w:r w:rsidRPr="00125F59">
        <w:t>.</w:t>
      </w:r>
    </w:p>
    <w:p w:rsidR="008337D7" w:rsidRDefault="008337D7" w:rsidP="008337D7">
      <w:pPr>
        <w:pStyle w:val="BodyText"/>
        <w:spacing w:before="11"/>
        <w:ind w:left="1710" w:hanging="1170"/>
        <w:rPr>
          <w:sz w:val="23"/>
        </w:rPr>
      </w:pPr>
    </w:p>
    <w:p w:rsidR="008337D7" w:rsidRDefault="008337D7" w:rsidP="008337D7">
      <w:pPr>
        <w:pStyle w:val="BodyText"/>
        <w:spacing w:before="11"/>
        <w:rPr>
          <w:sz w:val="23"/>
        </w:rPr>
      </w:pPr>
    </w:p>
    <w:p w:rsidR="008337D7" w:rsidRDefault="008337D7" w:rsidP="008337D7">
      <w:pPr>
        <w:keepLines/>
        <w:tabs>
          <w:tab w:val="left" w:pos="-720"/>
        </w:tabs>
        <w:suppressAutoHyphens/>
        <w:jc w:val="both"/>
        <w:rPr>
          <w:b/>
          <w:u w:val="single"/>
        </w:rPr>
      </w:pPr>
      <w:r w:rsidRPr="00360340">
        <w:rPr>
          <w:b/>
          <w:u w:val="single"/>
        </w:rPr>
        <w:t>APPLICABLE LANDS</w:t>
      </w:r>
    </w:p>
    <w:p w:rsidR="008337D7" w:rsidRDefault="008337D7" w:rsidP="008337D7">
      <w:pPr>
        <w:keepLines/>
        <w:tabs>
          <w:tab w:val="left" w:pos="-720"/>
        </w:tabs>
        <w:suppressAutoHyphens/>
        <w:jc w:val="both"/>
        <w:rPr>
          <w:b/>
          <w:u w:val="single"/>
        </w:rPr>
      </w:pPr>
    </w:p>
    <w:p w:rsidR="008337D7" w:rsidRPr="00360340" w:rsidRDefault="008337D7" w:rsidP="008337D7">
      <w:pPr>
        <w:pStyle w:val="ListParagraph"/>
        <w:numPr>
          <w:ilvl w:val="0"/>
          <w:numId w:val="8"/>
        </w:numPr>
        <w:tabs>
          <w:tab w:val="left" w:pos="840"/>
        </w:tabs>
        <w:ind w:right="382" w:hanging="720"/>
        <w:jc w:val="both"/>
        <w:rPr>
          <w:b/>
          <w:sz w:val="24"/>
          <w:u w:val="single"/>
        </w:rPr>
      </w:pPr>
    </w:p>
    <w:p w:rsidR="008337D7" w:rsidRDefault="008337D7" w:rsidP="008337D7">
      <w:pPr>
        <w:keepLines/>
        <w:widowControl w:val="0"/>
        <w:numPr>
          <w:ilvl w:val="1"/>
          <w:numId w:val="7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>
        <w:rPr>
          <w:spacing w:val="-3"/>
          <w:lang w:val="en-GB"/>
        </w:rPr>
        <w:t>Subject to subsection 2(2) herein, t</w:t>
      </w:r>
      <w:r w:rsidRPr="00AD4A77">
        <w:rPr>
          <w:spacing w:val="-3"/>
          <w:lang w:val="en-GB"/>
        </w:rPr>
        <w:t>his by-law applies to all lands within the City</w:t>
      </w:r>
      <w:r>
        <w:rPr>
          <w:spacing w:val="-3"/>
          <w:lang w:val="en-GB"/>
        </w:rPr>
        <w:t xml:space="preserve"> of Markham</w:t>
      </w:r>
      <w:r w:rsidRPr="00AD4A77">
        <w:rPr>
          <w:spacing w:val="-3"/>
          <w:lang w:val="en-GB"/>
        </w:rPr>
        <w:t>.</w:t>
      </w:r>
    </w:p>
    <w:p w:rsidR="008337D7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01"/>
        <w:jc w:val="both"/>
        <w:textAlignment w:val="baseline"/>
        <w:rPr>
          <w:spacing w:val="-3"/>
          <w:lang w:val="en-GB"/>
        </w:rPr>
      </w:pPr>
    </w:p>
    <w:p w:rsidR="008337D7" w:rsidRPr="00CD5301" w:rsidRDefault="008337D7" w:rsidP="008337D7">
      <w:pPr>
        <w:keepLines/>
        <w:widowControl w:val="0"/>
        <w:numPr>
          <w:ilvl w:val="1"/>
          <w:numId w:val="7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pacing w:val="-3"/>
          <w:lang w:val="en-GB"/>
        </w:rPr>
      </w:pPr>
      <w:r w:rsidRPr="00CD5301">
        <w:rPr>
          <w:spacing w:val="-3"/>
          <w:lang w:val="en-GB"/>
        </w:rPr>
        <w:t xml:space="preserve">This by-law shall not apply to land or </w:t>
      </w:r>
      <w:r w:rsidRPr="00CD5301">
        <w:rPr>
          <w:b/>
          <w:spacing w:val="-3"/>
          <w:lang w:val="en-GB"/>
        </w:rPr>
        <w:t>Buildings</w:t>
      </w:r>
      <w:r w:rsidRPr="00CD5301">
        <w:rPr>
          <w:spacing w:val="-3"/>
          <w:lang w:val="en-GB"/>
        </w:rPr>
        <w:t xml:space="preserve"> within the </w:t>
      </w:r>
      <w:r w:rsidRPr="001C2777">
        <w:rPr>
          <w:spacing w:val="-3"/>
          <w:lang w:val="en-GB"/>
        </w:rPr>
        <w:t>City of Markham</w:t>
      </w:r>
      <w:r w:rsidRPr="00CD5301">
        <w:rPr>
          <w:spacing w:val="-3"/>
          <w:lang w:val="en-GB"/>
        </w:rPr>
        <w:t xml:space="preserve"> that are owned by or used </w:t>
      </w:r>
      <w:r>
        <w:rPr>
          <w:spacing w:val="-3"/>
          <w:lang w:val="en-GB"/>
        </w:rPr>
        <w:t>for the purposes of</w:t>
      </w:r>
      <w:r w:rsidRPr="00CD5301">
        <w:rPr>
          <w:spacing w:val="-3"/>
          <w:lang w:val="en-GB"/>
        </w:rPr>
        <w:t xml:space="preserve"> the </w:t>
      </w:r>
      <w:r w:rsidRPr="00CD5301">
        <w:rPr>
          <w:b/>
          <w:spacing w:val="-3"/>
          <w:lang w:val="en-GB"/>
        </w:rPr>
        <w:t>Municipality</w:t>
      </w:r>
      <w:r w:rsidRPr="00CD5301">
        <w:rPr>
          <w:spacing w:val="-3"/>
          <w:lang w:val="en-GB"/>
        </w:rPr>
        <w:t xml:space="preserve"> or the </w:t>
      </w:r>
      <w:r w:rsidRPr="00CD5301">
        <w:rPr>
          <w:b/>
          <w:spacing w:val="-3"/>
          <w:lang w:val="en-GB"/>
        </w:rPr>
        <w:t>Region</w:t>
      </w:r>
      <w:r w:rsidRPr="00CD5301">
        <w:rPr>
          <w:spacing w:val="-3"/>
          <w:lang w:val="en-GB"/>
        </w:rPr>
        <w:t>.</w:t>
      </w:r>
    </w:p>
    <w:p w:rsidR="008337D7" w:rsidRPr="00AD4A77" w:rsidRDefault="008337D7" w:rsidP="008337D7">
      <w:pPr>
        <w:keepLines/>
        <w:tabs>
          <w:tab w:val="left" w:pos="-720"/>
        </w:tabs>
        <w:suppressAutoHyphens/>
        <w:jc w:val="both"/>
        <w:rPr>
          <w:spacing w:val="-3"/>
          <w:lang w:val="en-GB"/>
        </w:rPr>
      </w:pPr>
    </w:p>
    <w:p w:rsidR="008337D7" w:rsidRPr="00564709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  <w:rPr>
          <w:spacing w:val="-3"/>
          <w:lang w:val="en-GB"/>
        </w:rPr>
      </w:pPr>
    </w:p>
    <w:p w:rsidR="008337D7" w:rsidRDefault="008337D7" w:rsidP="008337D7">
      <w:pPr>
        <w:tabs>
          <w:tab w:val="left" w:pos="840"/>
        </w:tabs>
        <w:ind w:right="382"/>
        <w:jc w:val="both"/>
        <w:rPr>
          <w:b/>
          <w:u w:val="single"/>
        </w:rPr>
      </w:pPr>
      <w:r w:rsidRPr="00360340">
        <w:rPr>
          <w:b/>
          <w:u w:val="single"/>
        </w:rPr>
        <w:t>APPLICATION OF BY-LAW</w:t>
      </w:r>
    </w:p>
    <w:p w:rsidR="008337D7" w:rsidRDefault="008337D7" w:rsidP="008337D7">
      <w:pPr>
        <w:tabs>
          <w:tab w:val="left" w:pos="840"/>
        </w:tabs>
        <w:ind w:right="382"/>
        <w:jc w:val="both"/>
      </w:pPr>
    </w:p>
    <w:p w:rsidR="008337D7" w:rsidRPr="00360340" w:rsidRDefault="008337D7" w:rsidP="008337D7">
      <w:pPr>
        <w:pStyle w:val="ListParagraph"/>
        <w:numPr>
          <w:ilvl w:val="0"/>
          <w:numId w:val="8"/>
        </w:numPr>
        <w:tabs>
          <w:tab w:val="left" w:pos="840"/>
        </w:tabs>
        <w:ind w:right="382" w:hanging="720"/>
        <w:jc w:val="both"/>
        <w:rPr>
          <w:sz w:val="24"/>
        </w:rPr>
      </w:pPr>
      <w:r w:rsidRPr="00360340">
        <w:rPr>
          <w:sz w:val="24"/>
        </w:rPr>
        <w:t xml:space="preserve"> </w:t>
      </w:r>
    </w:p>
    <w:p w:rsidR="008337D7" w:rsidRDefault="008337D7" w:rsidP="008337D7">
      <w:pPr>
        <w:keepLines/>
        <w:widowControl w:val="0"/>
        <w:numPr>
          <w:ilvl w:val="1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 </w:t>
      </w:r>
      <w:r w:rsidRPr="00027356">
        <w:rPr>
          <w:b/>
        </w:rPr>
        <w:t>Community Benefits Charge</w:t>
      </w:r>
      <w:r w:rsidRPr="00523B65">
        <w:t xml:space="preserve"> shall be payable for t</w:t>
      </w:r>
      <w:r>
        <w:t xml:space="preserve">he capital costs of facilities, </w:t>
      </w:r>
      <w:r w:rsidRPr="00523B65">
        <w:t>services</w:t>
      </w:r>
      <w:r>
        <w:t xml:space="preserve">, and matters required for </w:t>
      </w:r>
      <w:r w:rsidRPr="00027356">
        <w:rPr>
          <w:b/>
        </w:rPr>
        <w:t xml:space="preserve">Development </w:t>
      </w:r>
      <w:r>
        <w:rPr>
          <w:b/>
        </w:rPr>
        <w:t>or</w:t>
      </w:r>
      <w:r w:rsidRPr="00027356">
        <w:rPr>
          <w:b/>
        </w:rPr>
        <w:t xml:space="preserve"> Redevelopment</w:t>
      </w:r>
      <w:r w:rsidRPr="00523B65">
        <w:t xml:space="preserve"> of all lands in the geographic area of the </w:t>
      </w:r>
      <w:r w:rsidRPr="00CD0721">
        <w:t>City</w:t>
      </w:r>
      <w:r>
        <w:t xml:space="preserve"> of Markham unless subsection 2(2) herein applies.</w:t>
      </w:r>
    </w:p>
    <w:p w:rsidR="008337D7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01"/>
        <w:jc w:val="both"/>
        <w:textAlignment w:val="baseline"/>
      </w:pPr>
    </w:p>
    <w:p w:rsidR="008337D7" w:rsidRDefault="008337D7" w:rsidP="008337D7">
      <w:pPr>
        <w:keepLines/>
        <w:widowControl w:val="0"/>
        <w:numPr>
          <w:ilvl w:val="1"/>
          <w:numId w:val="4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CD0721">
        <w:t xml:space="preserve">The </w:t>
      </w:r>
      <w:r w:rsidRPr="00CD0721">
        <w:rPr>
          <w:b/>
        </w:rPr>
        <w:t>Community Benefits Charge</w:t>
      </w:r>
      <w:r w:rsidRPr="00CD0721">
        <w:t xml:space="preserve"> shall be imposed on all </w:t>
      </w:r>
      <w:r w:rsidRPr="00CD0721">
        <w:rPr>
          <w:b/>
        </w:rPr>
        <w:t>Development or Redevelopment</w:t>
      </w:r>
      <w:r w:rsidRPr="00CD0721">
        <w:t xml:space="preserve"> of a </w:t>
      </w:r>
      <w:r w:rsidRPr="00CD0721">
        <w:rPr>
          <w:b/>
        </w:rPr>
        <w:t>Building</w:t>
      </w:r>
      <w:r w:rsidRPr="00CD0721">
        <w:t xml:space="preserve"> or structure with five or more </w:t>
      </w:r>
      <w:proofErr w:type="spellStart"/>
      <w:r w:rsidRPr="00CD0721">
        <w:rPr>
          <w:b/>
        </w:rPr>
        <w:t>Storeys</w:t>
      </w:r>
      <w:proofErr w:type="spellEnd"/>
      <w:r>
        <w:t xml:space="preserve"> and that contains (for development) or adds (for redevelopment) </w:t>
      </w:r>
      <w:r w:rsidRPr="00CD0721">
        <w:t xml:space="preserve">ten or more </w:t>
      </w:r>
      <w:r w:rsidRPr="00CD0721">
        <w:rPr>
          <w:b/>
        </w:rPr>
        <w:t>Residential Units</w:t>
      </w:r>
      <w:r w:rsidRPr="00CD0721">
        <w:t>.</w:t>
      </w:r>
    </w:p>
    <w:p w:rsidR="008337D7" w:rsidRDefault="008337D7" w:rsidP="008337D7">
      <w:pPr>
        <w:pStyle w:val="ListParagraph"/>
        <w:jc w:val="both"/>
        <w:rPr>
          <w:b/>
          <w:sz w:val="24"/>
        </w:rPr>
      </w:pPr>
    </w:p>
    <w:p w:rsidR="008337D7" w:rsidRDefault="008337D7" w:rsidP="008337D7">
      <w:pPr>
        <w:pStyle w:val="ListParagraph"/>
        <w:jc w:val="both"/>
        <w:rPr>
          <w:sz w:val="24"/>
        </w:rPr>
      </w:pPr>
    </w:p>
    <w:p w:rsidR="008337D7" w:rsidRDefault="008337D7" w:rsidP="008337D7">
      <w:pPr>
        <w:tabs>
          <w:tab w:val="left" w:pos="840"/>
        </w:tabs>
        <w:ind w:right="382"/>
        <w:jc w:val="both"/>
        <w:rPr>
          <w:b/>
          <w:u w:val="single"/>
        </w:rPr>
      </w:pPr>
      <w:r w:rsidRPr="00360340">
        <w:rPr>
          <w:b/>
          <w:u w:val="single"/>
        </w:rPr>
        <w:t>AMOUNT OF CHARGE</w:t>
      </w:r>
    </w:p>
    <w:p w:rsidR="008337D7" w:rsidRDefault="008337D7" w:rsidP="008337D7">
      <w:pPr>
        <w:tabs>
          <w:tab w:val="left" w:pos="840"/>
        </w:tabs>
        <w:ind w:right="382"/>
        <w:jc w:val="both"/>
        <w:rPr>
          <w:b/>
          <w:u w:val="single"/>
        </w:rPr>
      </w:pPr>
    </w:p>
    <w:p w:rsidR="005F5ECF" w:rsidRDefault="005F5ECF" w:rsidP="005F5ECF">
      <w:pPr>
        <w:pStyle w:val="ListParagraph"/>
        <w:numPr>
          <w:ilvl w:val="0"/>
          <w:numId w:val="8"/>
        </w:numPr>
        <w:ind w:right="382" w:hanging="720"/>
        <w:rPr>
          <w:sz w:val="24"/>
          <w:szCs w:val="24"/>
        </w:rPr>
      </w:pPr>
      <w:r w:rsidRPr="005F5ECF">
        <w:rPr>
          <w:sz w:val="24"/>
          <w:szCs w:val="24"/>
        </w:rPr>
        <w:t xml:space="preserve">The amount of the </w:t>
      </w:r>
      <w:r w:rsidRPr="005F5ECF">
        <w:rPr>
          <w:b/>
          <w:sz w:val="24"/>
          <w:szCs w:val="24"/>
        </w:rPr>
        <w:t>Community Benefits Charge</w:t>
      </w:r>
      <w:r w:rsidRPr="005F5ECF">
        <w:rPr>
          <w:sz w:val="24"/>
          <w:szCs w:val="24"/>
        </w:rPr>
        <w:t xml:space="preserve"> payable is 4% of the</w:t>
      </w:r>
      <w:r>
        <w:rPr>
          <w:sz w:val="24"/>
          <w:szCs w:val="24"/>
        </w:rPr>
        <w:t xml:space="preserve"> </w:t>
      </w:r>
      <w:r w:rsidRPr="005F5ECF">
        <w:rPr>
          <w:b/>
          <w:sz w:val="24"/>
          <w:szCs w:val="24"/>
        </w:rPr>
        <w:t>Value of the Land</w:t>
      </w:r>
      <w:r w:rsidRPr="005F5ECF">
        <w:rPr>
          <w:sz w:val="24"/>
          <w:szCs w:val="24"/>
        </w:rPr>
        <w:t xml:space="preserve"> that is th</w:t>
      </w:r>
      <w:r>
        <w:rPr>
          <w:sz w:val="24"/>
          <w:szCs w:val="24"/>
        </w:rPr>
        <w:t xml:space="preserve">e subject of the </w:t>
      </w:r>
      <w:r w:rsidRPr="005F5ECF">
        <w:rPr>
          <w:b/>
          <w:sz w:val="24"/>
          <w:szCs w:val="24"/>
        </w:rPr>
        <w:t>Development or Redevelopment</w:t>
      </w:r>
      <w:r w:rsidRPr="005F5ECF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Pr="005F5ECF">
        <w:rPr>
          <w:sz w:val="24"/>
          <w:szCs w:val="24"/>
        </w:rPr>
        <w:t xml:space="preserve">the day before the </w:t>
      </w:r>
      <w:r w:rsidRPr="005F5ECF">
        <w:rPr>
          <w:b/>
          <w:sz w:val="24"/>
          <w:szCs w:val="24"/>
        </w:rPr>
        <w:t>first Building Permit</w:t>
      </w:r>
      <w:r w:rsidRPr="005F5ECF">
        <w:rPr>
          <w:sz w:val="24"/>
          <w:szCs w:val="24"/>
        </w:rPr>
        <w:t xml:space="preserve"> is issued in respect of the </w:t>
      </w:r>
      <w:r w:rsidRPr="005F5ECF">
        <w:rPr>
          <w:b/>
          <w:sz w:val="24"/>
          <w:szCs w:val="24"/>
        </w:rPr>
        <w:t>Development or Redevelopment</w:t>
      </w:r>
      <w:r w:rsidRPr="005F5ECF">
        <w:rPr>
          <w:sz w:val="24"/>
          <w:szCs w:val="24"/>
        </w:rPr>
        <w:t>, multiplied b</w:t>
      </w:r>
      <w:r>
        <w:rPr>
          <w:sz w:val="24"/>
          <w:szCs w:val="24"/>
        </w:rPr>
        <w:t>y the ratio of “A” to “B” where,</w:t>
      </w:r>
    </w:p>
    <w:p w:rsidR="005F5ECF" w:rsidRDefault="005F5ECF" w:rsidP="005F5ECF">
      <w:pPr>
        <w:pStyle w:val="ListParagraph"/>
        <w:tabs>
          <w:tab w:val="left" w:pos="840"/>
        </w:tabs>
        <w:ind w:left="720" w:right="382" w:firstLine="0"/>
        <w:rPr>
          <w:sz w:val="24"/>
          <w:szCs w:val="24"/>
        </w:rPr>
      </w:pPr>
    </w:p>
    <w:p w:rsidR="005F5ECF" w:rsidRDefault="005F5ECF" w:rsidP="005F5ECF">
      <w:pPr>
        <w:pStyle w:val="ListParagraph"/>
        <w:tabs>
          <w:tab w:val="left" w:pos="840"/>
        </w:tabs>
        <w:ind w:left="840" w:right="382" w:firstLine="0"/>
        <w:rPr>
          <w:sz w:val="24"/>
          <w:szCs w:val="24"/>
        </w:rPr>
      </w:pPr>
      <w:r w:rsidRPr="005F5ECF">
        <w:rPr>
          <w:sz w:val="24"/>
          <w:szCs w:val="24"/>
        </w:rPr>
        <w:t>“A” is the Gross Floor Area of any part o</w:t>
      </w:r>
      <w:r>
        <w:rPr>
          <w:sz w:val="24"/>
          <w:szCs w:val="24"/>
        </w:rPr>
        <w:t xml:space="preserve">f a Building or structure, which </w:t>
      </w:r>
      <w:r w:rsidRPr="005F5ECF">
        <w:rPr>
          <w:sz w:val="24"/>
          <w:szCs w:val="24"/>
        </w:rPr>
        <w:t>part is proposed to be erected or located as part of the Development or</w:t>
      </w:r>
      <w:r>
        <w:rPr>
          <w:sz w:val="24"/>
          <w:szCs w:val="24"/>
        </w:rPr>
        <w:t xml:space="preserve"> </w:t>
      </w:r>
      <w:r w:rsidRPr="005F5ECF">
        <w:rPr>
          <w:sz w:val="24"/>
          <w:szCs w:val="24"/>
        </w:rPr>
        <w:t>Redevelopment, and</w:t>
      </w:r>
      <w:r>
        <w:rPr>
          <w:sz w:val="24"/>
          <w:szCs w:val="24"/>
        </w:rPr>
        <w:t xml:space="preserve"> </w:t>
      </w:r>
    </w:p>
    <w:p w:rsidR="005F5ECF" w:rsidRDefault="005F5ECF" w:rsidP="005F5ECF">
      <w:pPr>
        <w:pStyle w:val="ListParagraph"/>
        <w:tabs>
          <w:tab w:val="left" w:pos="840"/>
        </w:tabs>
        <w:ind w:left="840" w:right="382" w:firstLine="0"/>
        <w:rPr>
          <w:sz w:val="24"/>
          <w:szCs w:val="24"/>
        </w:rPr>
      </w:pPr>
      <w:bookmarkStart w:id="0" w:name="_GoBack"/>
      <w:bookmarkEnd w:id="0"/>
    </w:p>
    <w:p w:rsidR="005F5ECF" w:rsidRDefault="005F5ECF" w:rsidP="005F5ECF">
      <w:pPr>
        <w:pStyle w:val="ListParagraph"/>
        <w:tabs>
          <w:tab w:val="left" w:pos="840"/>
        </w:tabs>
        <w:ind w:left="840" w:right="382" w:firstLine="0"/>
        <w:rPr>
          <w:sz w:val="24"/>
          <w:szCs w:val="24"/>
        </w:rPr>
      </w:pPr>
      <w:r w:rsidRPr="005F5ECF">
        <w:rPr>
          <w:sz w:val="24"/>
          <w:szCs w:val="24"/>
        </w:rPr>
        <w:t>“B” is the Gross Floor Area of all Buildings and structures that will be on</w:t>
      </w:r>
      <w:r>
        <w:rPr>
          <w:sz w:val="24"/>
          <w:szCs w:val="24"/>
        </w:rPr>
        <w:t xml:space="preserve"> </w:t>
      </w:r>
      <w:r w:rsidRPr="005F5ECF">
        <w:rPr>
          <w:sz w:val="24"/>
          <w:szCs w:val="24"/>
        </w:rPr>
        <w:t>the land after the Development or Redevelopment (bolding omitted)</w:t>
      </w:r>
    </w:p>
    <w:p w:rsidR="005F5ECF" w:rsidRPr="005F5ECF" w:rsidRDefault="005F5ECF" w:rsidP="005F5ECF">
      <w:pPr>
        <w:pStyle w:val="ListParagraph"/>
        <w:tabs>
          <w:tab w:val="left" w:pos="840"/>
        </w:tabs>
        <w:ind w:left="840" w:right="382" w:firstLine="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t>As amended by OLT Order issued May 24, 2023 in OLT-22-004424)</w:t>
      </w:r>
    </w:p>
    <w:p w:rsidR="008337D7" w:rsidRDefault="008337D7" w:rsidP="008337D7">
      <w:pPr>
        <w:pStyle w:val="ListParagraph"/>
        <w:tabs>
          <w:tab w:val="left" w:pos="840"/>
        </w:tabs>
        <w:ind w:left="720" w:right="382" w:firstLine="0"/>
        <w:jc w:val="both"/>
        <w:rPr>
          <w:sz w:val="24"/>
          <w:szCs w:val="24"/>
        </w:rPr>
      </w:pPr>
    </w:p>
    <w:p w:rsidR="008337D7" w:rsidRPr="001F22E9" w:rsidRDefault="008337D7" w:rsidP="008337D7">
      <w:pPr>
        <w:pStyle w:val="ListParagraph"/>
        <w:numPr>
          <w:ilvl w:val="0"/>
          <w:numId w:val="8"/>
        </w:numPr>
        <w:tabs>
          <w:tab w:val="left" w:pos="840"/>
        </w:tabs>
        <w:ind w:right="382" w:hanging="720"/>
        <w:jc w:val="both"/>
        <w:rPr>
          <w:sz w:val="24"/>
          <w:szCs w:val="24"/>
        </w:rPr>
      </w:pPr>
      <w:r w:rsidRPr="001F22E9">
        <w:rPr>
          <w:sz w:val="24"/>
          <w:szCs w:val="24"/>
        </w:rPr>
        <w:t xml:space="preserve">The </w:t>
      </w:r>
      <w:r w:rsidRPr="001F22E9">
        <w:rPr>
          <w:b/>
          <w:sz w:val="24"/>
          <w:szCs w:val="24"/>
        </w:rPr>
        <w:t>Community Benefits Charge</w:t>
      </w:r>
      <w:r w:rsidRPr="001F22E9">
        <w:rPr>
          <w:sz w:val="24"/>
          <w:szCs w:val="24"/>
        </w:rPr>
        <w:t xml:space="preserve"> otherwise payable shall be reduced on </w:t>
      </w:r>
      <w:r>
        <w:rPr>
          <w:sz w:val="24"/>
          <w:szCs w:val="24"/>
        </w:rPr>
        <w:t xml:space="preserve">a </w:t>
      </w:r>
      <w:r w:rsidRPr="001F22E9">
        <w:rPr>
          <w:sz w:val="24"/>
          <w:szCs w:val="24"/>
        </w:rPr>
        <w:t xml:space="preserve">proportionate basis based on the percentage of the Building comprised of the </w:t>
      </w:r>
      <w:r w:rsidRPr="001F22E9">
        <w:rPr>
          <w:b/>
          <w:sz w:val="24"/>
          <w:szCs w:val="24"/>
        </w:rPr>
        <w:t>Gross Floor Area</w:t>
      </w:r>
      <w:r w:rsidRPr="001F22E9">
        <w:rPr>
          <w:sz w:val="24"/>
          <w:szCs w:val="24"/>
        </w:rPr>
        <w:t xml:space="preserve"> for the types of </w:t>
      </w:r>
      <w:r w:rsidRPr="001F22E9">
        <w:rPr>
          <w:b/>
          <w:sz w:val="24"/>
          <w:szCs w:val="24"/>
        </w:rPr>
        <w:t>Development</w:t>
      </w:r>
      <w:r w:rsidRPr="001F22E9">
        <w:rPr>
          <w:sz w:val="24"/>
          <w:szCs w:val="24"/>
        </w:rPr>
        <w:t xml:space="preserve"> or </w:t>
      </w:r>
      <w:r w:rsidRPr="001F22E9">
        <w:rPr>
          <w:b/>
          <w:sz w:val="24"/>
          <w:szCs w:val="24"/>
        </w:rPr>
        <w:t>Redevelopment</w:t>
      </w:r>
      <w:r w:rsidRPr="001F22E9">
        <w:rPr>
          <w:sz w:val="24"/>
          <w:szCs w:val="24"/>
        </w:rPr>
        <w:t xml:space="preserve"> set out in section 1 of Ontario Regulation 509/20 to the Act. </w:t>
      </w:r>
    </w:p>
    <w:p w:rsidR="008337D7" w:rsidRPr="001F22E9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</w:pPr>
    </w:p>
    <w:p w:rsidR="008337D7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jc w:val="both"/>
        <w:textAlignment w:val="baseline"/>
      </w:pPr>
    </w:p>
    <w:p w:rsidR="008337D7" w:rsidRPr="00360340" w:rsidRDefault="008337D7" w:rsidP="008337D7">
      <w:pPr>
        <w:tabs>
          <w:tab w:val="left" w:pos="840"/>
        </w:tabs>
        <w:ind w:right="382"/>
        <w:rPr>
          <w:b/>
          <w:u w:val="single"/>
        </w:rPr>
      </w:pPr>
      <w:r w:rsidRPr="00360340">
        <w:rPr>
          <w:b/>
          <w:u w:val="single"/>
        </w:rPr>
        <w:t>TIMING OF CALCULATION AND PAYMENT</w:t>
      </w:r>
    </w:p>
    <w:p w:rsidR="008337D7" w:rsidRDefault="008337D7" w:rsidP="008337D7">
      <w:pPr>
        <w:tabs>
          <w:tab w:val="left" w:pos="840"/>
        </w:tabs>
        <w:ind w:right="382"/>
      </w:pPr>
    </w:p>
    <w:p w:rsidR="008337D7" w:rsidRPr="00360340" w:rsidRDefault="008337D7" w:rsidP="008337D7">
      <w:pPr>
        <w:pStyle w:val="ListParagraph"/>
        <w:numPr>
          <w:ilvl w:val="0"/>
          <w:numId w:val="8"/>
        </w:numPr>
        <w:tabs>
          <w:tab w:val="left" w:pos="840"/>
        </w:tabs>
        <w:ind w:right="382" w:hanging="720"/>
        <w:rPr>
          <w:sz w:val="24"/>
        </w:rPr>
      </w:pPr>
    </w:p>
    <w:p w:rsidR="008337D7" w:rsidRDefault="008337D7" w:rsidP="008337D7">
      <w:pPr>
        <w:keepLines/>
        <w:widowControl w:val="0"/>
        <w:numPr>
          <w:ilvl w:val="1"/>
          <w:numId w:val="2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CD0721">
        <w:rPr>
          <w:b/>
        </w:rPr>
        <w:t>The Community Benefits Charge</w:t>
      </w:r>
      <w:r w:rsidRPr="00CD0721">
        <w:t xml:space="preserve"> is payable prior to the issuance of the first </w:t>
      </w:r>
      <w:r w:rsidRPr="00125897">
        <w:rPr>
          <w:b/>
        </w:rPr>
        <w:t>B</w:t>
      </w:r>
      <w:r w:rsidRPr="00CD0721">
        <w:rPr>
          <w:b/>
        </w:rPr>
        <w:t>uilding Permit</w:t>
      </w:r>
      <w:r w:rsidRPr="00CD0721">
        <w:t xml:space="preserve"> issued for the </w:t>
      </w:r>
      <w:r w:rsidRPr="00CD0721">
        <w:rPr>
          <w:b/>
        </w:rPr>
        <w:t>Development or</w:t>
      </w:r>
      <w:r w:rsidRPr="00CD0721">
        <w:rPr>
          <w:b/>
          <w:spacing w:val="-4"/>
        </w:rPr>
        <w:t xml:space="preserve"> R</w:t>
      </w:r>
      <w:r w:rsidRPr="00CD0721">
        <w:rPr>
          <w:b/>
        </w:rPr>
        <w:t>edevelopment</w:t>
      </w:r>
      <w:r w:rsidRPr="00CD0721">
        <w:t>.</w:t>
      </w:r>
    </w:p>
    <w:p w:rsidR="008337D7" w:rsidRDefault="008337D7" w:rsidP="008337D7">
      <w:pPr>
        <w:pStyle w:val="ListParagraph"/>
        <w:rPr>
          <w:sz w:val="24"/>
        </w:rPr>
      </w:pPr>
    </w:p>
    <w:p w:rsidR="008337D7" w:rsidRPr="00CD0721" w:rsidRDefault="008337D7" w:rsidP="008337D7">
      <w:pPr>
        <w:keepLines/>
        <w:widowControl w:val="0"/>
        <w:numPr>
          <w:ilvl w:val="1"/>
          <w:numId w:val="2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CD0721">
        <w:t xml:space="preserve">If a </w:t>
      </w:r>
      <w:r w:rsidRPr="00CD0721">
        <w:rPr>
          <w:b/>
        </w:rPr>
        <w:t>Development or Redevelopmen</w:t>
      </w:r>
      <w:r w:rsidRPr="00CD0721">
        <w:t xml:space="preserve">t is to be constructed in phases, each phase of the development is deemed to be a separate </w:t>
      </w:r>
      <w:r w:rsidRPr="00CD0721">
        <w:rPr>
          <w:b/>
        </w:rPr>
        <w:t>Development or Redevelopment</w:t>
      </w:r>
      <w:r w:rsidRPr="00CD0721">
        <w:t xml:space="preserve"> for the purposes of this by-law and the amount of the </w:t>
      </w:r>
      <w:r w:rsidRPr="00CD0721">
        <w:rPr>
          <w:b/>
        </w:rPr>
        <w:t>Community Benefits Charge</w:t>
      </w:r>
      <w:r w:rsidRPr="00CD0721">
        <w:t xml:space="preserve"> for each phase </w:t>
      </w:r>
      <w:r>
        <w:t>is</w:t>
      </w:r>
      <w:r w:rsidRPr="00CD0721">
        <w:t xml:space="preserve"> 4% of the </w:t>
      </w:r>
      <w:r w:rsidRPr="00080614">
        <w:rPr>
          <w:b/>
        </w:rPr>
        <w:t>Value of the Land</w:t>
      </w:r>
      <w:r w:rsidRPr="00CD0721">
        <w:t xml:space="preserve"> of that phase on the day before the first </w:t>
      </w:r>
      <w:r w:rsidRPr="00CD0721">
        <w:rPr>
          <w:b/>
        </w:rPr>
        <w:t>Building Permit</w:t>
      </w:r>
      <w:r w:rsidRPr="00CD0721">
        <w:t xml:space="preserve"> for </w:t>
      </w:r>
      <w:r>
        <w:t xml:space="preserve">the </w:t>
      </w:r>
      <w:r w:rsidRPr="00CD0721">
        <w:rPr>
          <w:b/>
        </w:rPr>
        <w:t>Development or Redevelopment</w:t>
      </w:r>
      <w:r w:rsidRPr="00CD0721">
        <w:t xml:space="preserve"> of that phase is</w:t>
      </w:r>
      <w:r w:rsidRPr="00CD0721">
        <w:rPr>
          <w:spacing w:val="-4"/>
        </w:rPr>
        <w:t xml:space="preserve"> </w:t>
      </w:r>
      <w:r w:rsidRPr="00CD0721">
        <w:t>issued.</w:t>
      </w:r>
    </w:p>
    <w:p w:rsidR="008337D7" w:rsidRDefault="008337D7" w:rsidP="008337D7">
      <w:pPr>
        <w:pStyle w:val="BodyText"/>
      </w:pPr>
    </w:p>
    <w:p w:rsidR="008337D7" w:rsidRDefault="008337D7" w:rsidP="008337D7">
      <w:pPr>
        <w:pStyle w:val="BodyText"/>
      </w:pPr>
    </w:p>
    <w:p w:rsidR="008337D7" w:rsidRDefault="008337D7" w:rsidP="008337D7">
      <w:pPr>
        <w:pStyle w:val="BodyText"/>
        <w:jc w:val="both"/>
        <w:rPr>
          <w:b/>
          <w:u w:val="single"/>
        </w:rPr>
      </w:pPr>
      <w:r w:rsidRPr="00027356">
        <w:rPr>
          <w:b/>
          <w:u w:val="single"/>
        </w:rPr>
        <w:t>EXEMPTIONS</w:t>
      </w:r>
    </w:p>
    <w:p w:rsidR="008337D7" w:rsidRPr="00027356" w:rsidRDefault="008337D7" w:rsidP="008337D7">
      <w:pPr>
        <w:pStyle w:val="BodyText"/>
        <w:ind w:left="454"/>
        <w:jc w:val="both"/>
        <w:rPr>
          <w:b/>
          <w:u w:val="single"/>
        </w:rPr>
      </w:pPr>
    </w:p>
    <w:p w:rsidR="008337D7" w:rsidRPr="0045637E" w:rsidRDefault="008337D7" w:rsidP="008337D7">
      <w:pPr>
        <w:pStyle w:val="ListParagraph"/>
        <w:numPr>
          <w:ilvl w:val="0"/>
          <w:numId w:val="8"/>
        </w:numPr>
        <w:tabs>
          <w:tab w:val="left" w:pos="840"/>
        </w:tabs>
        <w:ind w:right="382" w:hanging="720"/>
        <w:jc w:val="both"/>
        <w:rPr>
          <w:sz w:val="24"/>
        </w:rPr>
      </w:pPr>
      <w:r w:rsidRPr="0045637E">
        <w:rPr>
          <w:sz w:val="24"/>
        </w:rPr>
        <w:t xml:space="preserve">The onus is on the owner or applicant to produce evidence to the satisfaction of the </w:t>
      </w:r>
      <w:r w:rsidRPr="001C2777">
        <w:rPr>
          <w:b/>
          <w:sz w:val="24"/>
        </w:rPr>
        <w:t>Municipality</w:t>
      </w:r>
      <w:r w:rsidRPr="0045637E">
        <w:rPr>
          <w:sz w:val="24"/>
        </w:rPr>
        <w:t xml:space="preserve"> establishing that the owner or applicant is entitled to an exemption under the provisions of this by-law.</w:t>
      </w:r>
    </w:p>
    <w:p w:rsidR="008337D7" w:rsidRPr="00027356" w:rsidRDefault="008337D7" w:rsidP="008337D7">
      <w:pPr>
        <w:keepLines/>
        <w:tabs>
          <w:tab w:val="left" w:pos="-720"/>
        </w:tabs>
        <w:suppressAutoHyphens/>
        <w:overflowPunct w:val="0"/>
        <w:adjustRightInd w:val="0"/>
        <w:ind w:left="1701"/>
        <w:jc w:val="both"/>
        <w:textAlignment w:val="baseline"/>
      </w:pPr>
    </w:p>
    <w:p w:rsidR="008337D7" w:rsidRDefault="008337D7" w:rsidP="008337D7">
      <w:pPr>
        <w:pStyle w:val="BodyText"/>
        <w:jc w:val="both"/>
      </w:pPr>
    </w:p>
    <w:p w:rsidR="008337D7" w:rsidRDefault="008337D7" w:rsidP="008337D7">
      <w:pPr>
        <w:pStyle w:val="BodyText"/>
        <w:jc w:val="both"/>
        <w:rPr>
          <w:b/>
          <w:u w:val="single"/>
        </w:rPr>
      </w:pPr>
      <w:r>
        <w:rPr>
          <w:b/>
          <w:u w:val="single"/>
        </w:rPr>
        <w:t>IN-KIND CONTRIBUTIONS</w:t>
      </w:r>
    </w:p>
    <w:p w:rsidR="008337D7" w:rsidRDefault="008337D7" w:rsidP="008337D7">
      <w:pPr>
        <w:pStyle w:val="BodyText"/>
        <w:jc w:val="both"/>
        <w:rPr>
          <w:b/>
          <w:u w:val="single"/>
        </w:rPr>
      </w:pPr>
    </w:p>
    <w:p w:rsidR="008337D7" w:rsidRPr="0045637E" w:rsidRDefault="008337D7" w:rsidP="008337D7">
      <w:pPr>
        <w:pStyle w:val="ListParagraph"/>
        <w:numPr>
          <w:ilvl w:val="0"/>
          <w:numId w:val="8"/>
        </w:numPr>
        <w:tabs>
          <w:tab w:val="left" w:pos="840"/>
        </w:tabs>
        <w:ind w:right="382" w:hanging="720"/>
        <w:jc w:val="both"/>
        <w:rPr>
          <w:sz w:val="24"/>
        </w:rPr>
      </w:pPr>
      <w:r w:rsidRPr="0045637E">
        <w:rPr>
          <w:sz w:val="24"/>
        </w:rPr>
        <w:t xml:space="preserve">In the event that City Council has allowed an owner of land to provide an </w:t>
      </w:r>
      <w:r w:rsidRPr="00D02BA6">
        <w:rPr>
          <w:b/>
          <w:sz w:val="24"/>
        </w:rPr>
        <w:t>In-kind contribution</w:t>
      </w:r>
      <w:r w:rsidRPr="0045637E">
        <w:rPr>
          <w:sz w:val="24"/>
        </w:rPr>
        <w:t xml:space="preserve"> in-lieu of payment of </w:t>
      </w:r>
      <w:r>
        <w:rPr>
          <w:sz w:val="24"/>
        </w:rPr>
        <w:t xml:space="preserve">a portion or all of </w:t>
      </w:r>
      <w:r w:rsidRPr="0045637E">
        <w:rPr>
          <w:sz w:val="24"/>
        </w:rPr>
        <w:t xml:space="preserve">the </w:t>
      </w:r>
      <w:r w:rsidRPr="0045637E">
        <w:rPr>
          <w:b/>
          <w:sz w:val="24"/>
        </w:rPr>
        <w:t>Community Benefits Charge</w:t>
      </w:r>
      <w:r w:rsidRPr="0045637E">
        <w:rPr>
          <w:sz w:val="24"/>
        </w:rPr>
        <w:t xml:space="preserve"> otherwise payable and arrangements for</w:t>
      </w:r>
      <w:r>
        <w:rPr>
          <w:sz w:val="24"/>
        </w:rPr>
        <w:t xml:space="preserve"> the </w:t>
      </w:r>
      <w:r w:rsidRPr="0045637E">
        <w:rPr>
          <w:sz w:val="24"/>
        </w:rPr>
        <w:t xml:space="preserve">provision </w:t>
      </w:r>
      <w:r>
        <w:rPr>
          <w:sz w:val="24"/>
        </w:rPr>
        <w:t xml:space="preserve">of </w:t>
      </w:r>
      <w:r w:rsidRPr="00D02BA6">
        <w:rPr>
          <w:sz w:val="24"/>
        </w:rPr>
        <w:t>the</w:t>
      </w:r>
      <w:r w:rsidRPr="00D02BA6">
        <w:rPr>
          <w:b/>
          <w:sz w:val="24"/>
        </w:rPr>
        <w:t xml:space="preserve"> In-kind contribution</w:t>
      </w:r>
      <w:r>
        <w:rPr>
          <w:sz w:val="24"/>
        </w:rPr>
        <w:t xml:space="preserve"> </w:t>
      </w:r>
      <w:r w:rsidRPr="0045637E">
        <w:rPr>
          <w:sz w:val="24"/>
        </w:rPr>
        <w:t xml:space="preserve">that are satisfactory to </w:t>
      </w:r>
      <w:r>
        <w:rPr>
          <w:sz w:val="24"/>
        </w:rPr>
        <w:t xml:space="preserve">City </w:t>
      </w:r>
      <w:r w:rsidRPr="0045637E">
        <w:rPr>
          <w:sz w:val="24"/>
        </w:rPr>
        <w:t xml:space="preserve">Council have been made, </w:t>
      </w:r>
      <w:r w:rsidRPr="00D02BA6">
        <w:rPr>
          <w:sz w:val="24"/>
        </w:rPr>
        <w:t>the</w:t>
      </w:r>
      <w:r w:rsidRPr="0045637E">
        <w:rPr>
          <w:b/>
          <w:sz w:val="24"/>
        </w:rPr>
        <w:t xml:space="preserve"> Community Benefits Charge </w:t>
      </w:r>
      <w:r w:rsidRPr="0045637E">
        <w:rPr>
          <w:sz w:val="24"/>
        </w:rPr>
        <w:t xml:space="preserve">otherwise payable for the </w:t>
      </w:r>
      <w:r w:rsidRPr="00D02BA6">
        <w:rPr>
          <w:b/>
          <w:sz w:val="24"/>
        </w:rPr>
        <w:t>Development or Redevelopment</w:t>
      </w:r>
      <w:r w:rsidRPr="0045637E">
        <w:rPr>
          <w:sz w:val="24"/>
        </w:rPr>
        <w:t xml:space="preserve"> </w:t>
      </w:r>
      <w:r>
        <w:rPr>
          <w:sz w:val="24"/>
        </w:rPr>
        <w:t>shall</w:t>
      </w:r>
      <w:r w:rsidRPr="0045637E">
        <w:rPr>
          <w:sz w:val="24"/>
        </w:rPr>
        <w:t xml:space="preserve"> be reduced by the value that the City has attributed to the </w:t>
      </w:r>
      <w:r w:rsidRPr="00D02BA6">
        <w:rPr>
          <w:b/>
          <w:sz w:val="24"/>
        </w:rPr>
        <w:t>In-kind contribution</w:t>
      </w:r>
      <w:r w:rsidRPr="0045637E">
        <w:rPr>
          <w:sz w:val="24"/>
        </w:rPr>
        <w:t>.</w:t>
      </w:r>
    </w:p>
    <w:p w:rsidR="008337D7" w:rsidRDefault="008337D7" w:rsidP="008337D7">
      <w:pPr>
        <w:pStyle w:val="BodyText"/>
        <w:jc w:val="both"/>
      </w:pPr>
    </w:p>
    <w:p w:rsidR="008337D7" w:rsidRPr="00F42DC3" w:rsidRDefault="008337D7" w:rsidP="008337D7">
      <w:pPr>
        <w:pStyle w:val="BodyText"/>
        <w:jc w:val="both"/>
        <w:rPr>
          <w:b/>
          <w:u w:val="single"/>
        </w:rPr>
      </w:pPr>
      <w:r w:rsidRPr="00F42DC3">
        <w:rPr>
          <w:b/>
          <w:u w:val="single"/>
        </w:rPr>
        <w:t>REVIEW</w:t>
      </w:r>
    </w:p>
    <w:p w:rsidR="008337D7" w:rsidRDefault="008337D7" w:rsidP="008337D7">
      <w:pPr>
        <w:pStyle w:val="BodyText"/>
        <w:jc w:val="both"/>
      </w:pPr>
    </w:p>
    <w:p w:rsidR="008337D7" w:rsidRPr="001C2777" w:rsidRDefault="008337D7" w:rsidP="008337D7">
      <w:pPr>
        <w:pStyle w:val="ListParagraph"/>
        <w:numPr>
          <w:ilvl w:val="0"/>
          <w:numId w:val="8"/>
        </w:numPr>
        <w:tabs>
          <w:tab w:val="left" w:pos="840"/>
        </w:tabs>
        <w:ind w:right="382" w:hanging="720"/>
        <w:jc w:val="both"/>
      </w:pPr>
      <w:r w:rsidRPr="001C2777">
        <w:rPr>
          <w:sz w:val="24"/>
          <w:szCs w:val="24"/>
        </w:rPr>
        <w:t>Within five years after this by-law is passed City Council shall ensure that a review of</w:t>
      </w:r>
      <w:r>
        <w:rPr>
          <w:sz w:val="24"/>
          <w:szCs w:val="24"/>
        </w:rPr>
        <w:t xml:space="preserve"> </w:t>
      </w:r>
      <w:r w:rsidRPr="001C2777">
        <w:rPr>
          <w:sz w:val="24"/>
          <w:szCs w:val="24"/>
        </w:rPr>
        <w:t xml:space="preserve">this by-law is undertaken and shall pass a resolution declaring whether a revision to the by-law is needed and thereafter shall further review </w:t>
      </w:r>
      <w:r>
        <w:rPr>
          <w:sz w:val="24"/>
          <w:szCs w:val="24"/>
        </w:rPr>
        <w:t xml:space="preserve">the by-law </w:t>
      </w:r>
      <w:r w:rsidRPr="001C2777">
        <w:rPr>
          <w:sz w:val="24"/>
          <w:szCs w:val="24"/>
        </w:rPr>
        <w:t xml:space="preserve">and pass a resolution </w:t>
      </w:r>
      <w:r>
        <w:rPr>
          <w:sz w:val="24"/>
          <w:szCs w:val="24"/>
        </w:rPr>
        <w:t xml:space="preserve">within </w:t>
      </w:r>
      <w:r w:rsidRPr="001C2777">
        <w:rPr>
          <w:sz w:val="24"/>
          <w:szCs w:val="24"/>
        </w:rPr>
        <w:t>every five years after the previous resolution was passed.</w:t>
      </w:r>
    </w:p>
    <w:p w:rsidR="008337D7" w:rsidRDefault="008337D7" w:rsidP="008337D7">
      <w:pPr>
        <w:pStyle w:val="BodyText"/>
        <w:jc w:val="both"/>
      </w:pPr>
    </w:p>
    <w:p w:rsidR="008337D7" w:rsidRPr="00523B65" w:rsidRDefault="008337D7" w:rsidP="008337D7">
      <w:pPr>
        <w:pStyle w:val="BodyText"/>
        <w:jc w:val="both"/>
        <w:rPr>
          <w:b/>
          <w:spacing w:val="-3"/>
          <w:u w:val="single"/>
          <w:lang w:val="en-GB"/>
        </w:rPr>
      </w:pPr>
      <w:r w:rsidRPr="00CD0721">
        <w:rPr>
          <w:b/>
          <w:u w:val="single"/>
        </w:rPr>
        <w:t>SHORT</w:t>
      </w:r>
      <w:r w:rsidRPr="00523B65">
        <w:rPr>
          <w:b/>
          <w:spacing w:val="-3"/>
          <w:u w:val="single"/>
          <w:lang w:val="en-GB"/>
        </w:rPr>
        <w:t xml:space="preserve"> TITLE</w:t>
      </w:r>
    </w:p>
    <w:p w:rsidR="008337D7" w:rsidRPr="00523B65" w:rsidRDefault="008337D7" w:rsidP="008337D7">
      <w:pPr>
        <w:keepLines/>
        <w:jc w:val="both"/>
        <w:rPr>
          <w:spacing w:val="-3"/>
          <w:lang w:val="en-GB"/>
        </w:rPr>
      </w:pPr>
    </w:p>
    <w:p w:rsidR="008337D7" w:rsidRPr="0045637E" w:rsidRDefault="008337D7" w:rsidP="008337D7">
      <w:pPr>
        <w:pStyle w:val="ListParagraph"/>
        <w:numPr>
          <w:ilvl w:val="0"/>
          <w:numId w:val="8"/>
        </w:numPr>
        <w:tabs>
          <w:tab w:val="left" w:pos="840"/>
        </w:tabs>
        <w:ind w:right="382" w:hanging="720"/>
        <w:jc w:val="both"/>
        <w:rPr>
          <w:sz w:val="24"/>
        </w:rPr>
      </w:pPr>
      <w:r w:rsidRPr="0045637E">
        <w:rPr>
          <w:spacing w:val="-3"/>
          <w:sz w:val="24"/>
          <w:szCs w:val="24"/>
          <w:lang w:val="en-GB"/>
        </w:rPr>
        <w:t>The by-law may be cited as the “City of Markham Community Benefits Charge By-law”.</w:t>
      </w:r>
    </w:p>
    <w:p w:rsidR="008337D7" w:rsidRPr="00523B65" w:rsidRDefault="008337D7" w:rsidP="008337D7">
      <w:pPr>
        <w:keepLines/>
        <w:jc w:val="both"/>
        <w:rPr>
          <w:spacing w:val="-3"/>
          <w:lang w:val="en-GB"/>
        </w:rPr>
      </w:pPr>
    </w:p>
    <w:p w:rsidR="008337D7" w:rsidRPr="00523B65" w:rsidRDefault="008337D7" w:rsidP="008337D7">
      <w:pPr>
        <w:keepLines/>
        <w:jc w:val="both"/>
        <w:rPr>
          <w:spacing w:val="-3"/>
          <w:lang w:val="en-GB"/>
        </w:rPr>
      </w:pPr>
    </w:p>
    <w:p w:rsidR="008337D7" w:rsidRDefault="008337D7" w:rsidP="008337D7">
      <w:pPr>
        <w:pStyle w:val="BodyText"/>
      </w:pPr>
    </w:p>
    <w:p w:rsidR="00615428" w:rsidRPr="00585F9F" w:rsidRDefault="00615428" w:rsidP="00615428">
      <w:pPr>
        <w:tabs>
          <w:tab w:val="left" w:pos="5040"/>
        </w:tabs>
      </w:pPr>
      <w:r w:rsidRPr="00585F9F">
        <w:t>Read a first, second, and third time and passed</w:t>
      </w:r>
      <w:r>
        <w:t xml:space="preserve"> May 31, 2022.</w:t>
      </w:r>
    </w:p>
    <w:p w:rsidR="00615428" w:rsidRDefault="00615428" w:rsidP="00615428">
      <w:pPr>
        <w:tabs>
          <w:tab w:val="left" w:pos="5040"/>
        </w:tabs>
      </w:pPr>
    </w:p>
    <w:p w:rsidR="00615428" w:rsidRDefault="00615428" w:rsidP="00615428">
      <w:pPr>
        <w:tabs>
          <w:tab w:val="left" w:pos="5040"/>
        </w:tabs>
      </w:pPr>
    </w:p>
    <w:p w:rsidR="00615428" w:rsidRPr="00585F9F" w:rsidRDefault="00615428" w:rsidP="00615428">
      <w:pPr>
        <w:tabs>
          <w:tab w:val="left" w:pos="5040"/>
        </w:tabs>
      </w:pPr>
    </w:p>
    <w:p w:rsidR="00615428" w:rsidRPr="00585F9F" w:rsidRDefault="00615428" w:rsidP="00615428">
      <w:pPr>
        <w:tabs>
          <w:tab w:val="left" w:pos="5040"/>
        </w:tabs>
      </w:pPr>
    </w:p>
    <w:p w:rsidR="00615428" w:rsidRDefault="00615428" w:rsidP="00615428">
      <w:pPr>
        <w:tabs>
          <w:tab w:val="left" w:pos="4680"/>
          <w:tab w:val="left" w:pos="5040"/>
        </w:tabs>
      </w:pPr>
    </w:p>
    <w:p w:rsidR="00615428" w:rsidRDefault="00615428" w:rsidP="00615428">
      <w:pPr>
        <w:tabs>
          <w:tab w:val="left" w:pos="4680"/>
          <w:tab w:val="left" w:pos="5040"/>
        </w:tabs>
      </w:pPr>
    </w:p>
    <w:p w:rsidR="00615428" w:rsidRDefault="00615428" w:rsidP="00615428">
      <w:pPr>
        <w:tabs>
          <w:tab w:val="left" w:pos="4680"/>
          <w:tab w:val="left" w:pos="5040"/>
        </w:tabs>
      </w:pPr>
    </w:p>
    <w:p w:rsidR="00615428" w:rsidRPr="00585F9F" w:rsidRDefault="00615428" w:rsidP="00615428">
      <w:pPr>
        <w:tabs>
          <w:tab w:val="left" w:pos="4680"/>
          <w:tab w:val="left" w:pos="5040"/>
        </w:tabs>
      </w:pPr>
    </w:p>
    <w:p w:rsidR="00615428" w:rsidRDefault="00615428" w:rsidP="00615428">
      <w:pPr>
        <w:tabs>
          <w:tab w:val="left" w:pos="4680"/>
          <w:tab w:val="left" w:pos="5040"/>
        </w:tabs>
      </w:pPr>
    </w:p>
    <w:p w:rsidR="00615428" w:rsidRDefault="00615428" w:rsidP="00615428">
      <w:pPr>
        <w:tabs>
          <w:tab w:val="left" w:pos="4680"/>
          <w:tab w:val="left" w:pos="5040"/>
        </w:tabs>
      </w:pPr>
    </w:p>
    <w:p w:rsidR="00615428" w:rsidRPr="00585F9F" w:rsidRDefault="00615428" w:rsidP="00615428">
      <w:pPr>
        <w:tabs>
          <w:tab w:val="left" w:pos="4680"/>
          <w:tab w:val="left" w:pos="5040"/>
        </w:tabs>
      </w:pPr>
    </w:p>
    <w:p w:rsidR="00615428" w:rsidRPr="00585F9F" w:rsidRDefault="00615428" w:rsidP="00615428">
      <w:pPr>
        <w:tabs>
          <w:tab w:val="left" w:pos="5040"/>
        </w:tabs>
      </w:pPr>
      <w:r w:rsidRPr="00585F9F">
        <w:t>________________________________</w:t>
      </w:r>
      <w:r w:rsidRPr="00585F9F">
        <w:tab/>
        <w:t>__________________________</w:t>
      </w:r>
    </w:p>
    <w:p w:rsidR="00615428" w:rsidRPr="00585F9F" w:rsidRDefault="00615428" w:rsidP="00615428">
      <w:pPr>
        <w:tabs>
          <w:tab w:val="left" w:pos="5040"/>
        </w:tabs>
      </w:pPr>
      <w:r w:rsidRPr="00585F9F">
        <w:t>Kimberley Kitteringham</w:t>
      </w:r>
      <w:r w:rsidRPr="00585F9F">
        <w:tab/>
        <w:t>Frank Scarpitti</w:t>
      </w:r>
    </w:p>
    <w:p w:rsidR="00615428" w:rsidRPr="00585F9F" w:rsidRDefault="00615428" w:rsidP="00615428">
      <w:pPr>
        <w:tabs>
          <w:tab w:val="left" w:pos="5040"/>
        </w:tabs>
      </w:pPr>
      <w:r w:rsidRPr="00585F9F">
        <w:t>City Clerk</w:t>
      </w:r>
      <w:r w:rsidRPr="00585F9F">
        <w:tab/>
        <w:t>Mayor</w:t>
      </w:r>
    </w:p>
    <w:p w:rsidR="00615428" w:rsidRPr="00585F9F" w:rsidRDefault="00615428" w:rsidP="00615428">
      <w:pPr>
        <w:tabs>
          <w:tab w:val="left" w:pos="5040"/>
        </w:tabs>
      </w:pPr>
    </w:p>
    <w:p w:rsidR="008337D7" w:rsidRDefault="008337D7" w:rsidP="008337D7">
      <w:pPr>
        <w:pStyle w:val="BodyText"/>
        <w:tabs>
          <w:tab w:val="left" w:pos="2279"/>
          <w:tab w:val="left" w:pos="2339"/>
        </w:tabs>
        <w:ind w:left="119" w:right="5685"/>
      </w:pPr>
    </w:p>
    <w:p w:rsidR="00C44C4A" w:rsidRPr="00DF43D7" w:rsidRDefault="00C44C4A" w:rsidP="00C44C4A">
      <w:pPr>
        <w:overflowPunct w:val="0"/>
        <w:autoSpaceDE w:val="0"/>
        <w:autoSpaceDN w:val="0"/>
        <w:adjustRightInd w:val="0"/>
        <w:jc w:val="both"/>
        <w:textAlignment w:val="baseline"/>
      </w:pPr>
    </w:p>
    <w:sectPr w:rsidR="00C44C4A" w:rsidRPr="00DF43D7" w:rsidSect="00615428">
      <w:headerReference w:type="default" r:id="rId14"/>
      <w:pgSz w:w="12240" w:h="20160" w:code="5"/>
      <w:pgMar w:top="720" w:right="1440" w:bottom="1440" w:left="25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C37" w:rsidRDefault="006A0C37" w:rsidP="00460627">
      <w:r>
        <w:separator/>
      </w:r>
    </w:p>
  </w:endnote>
  <w:endnote w:type="continuationSeparator" w:id="0">
    <w:p w:rsidR="006A0C37" w:rsidRDefault="006A0C37" w:rsidP="0046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C37" w:rsidRDefault="006A0C37" w:rsidP="00460627">
      <w:r>
        <w:separator/>
      </w:r>
    </w:p>
  </w:footnote>
  <w:footnote w:type="continuationSeparator" w:id="0">
    <w:p w:rsidR="006A0C37" w:rsidRDefault="006A0C37" w:rsidP="00460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AF" w:rsidRDefault="009938AF">
    <w:pPr>
      <w:pStyle w:val="Header"/>
      <w:rPr>
        <w:sz w:val="20"/>
      </w:rPr>
    </w:pPr>
    <w:r>
      <w:rPr>
        <w:sz w:val="20"/>
      </w:rPr>
      <w:t>By-law 2002-94</w:t>
    </w:r>
  </w:p>
  <w:p w:rsidR="009938AF" w:rsidRDefault="009938AF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9938AF" w:rsidRDefault="009938AF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627" w:rsidRPr="00460627" w:rsidRDefault="00460627">
    <w:pPr>
      <w:pStyle w:val="Header"/>
      <w:rPr>
        <w:sz w:val="20"/>
        <w:szCs w:val="20"/>
      </w:rPr>
    </w:pPr>
    <w:r w:rsidRPr="00460627">
      <w:rPr>
        <w:sz w:val="20"/>
        <w:szCs w:val="20"/>
      </w:rPr>
      <w:t xml:space="preserve">By-law </w:t>
    </w:r>
    <w:r w:rsidR="005277B8">
      <w:rPr>
        <w:sz w:val="20"/>
        <w:szCs w:val="20"/>
      </w:rPr>
      <w:t>2</w:t>
    </w:r>
    <w:r w:rsidR="00BD3E01">
      <w:rPr>
        <w:sz w:val="20"/>
        <w:szCs w:val="20"/>
      </w:rPr>
      <w:t>02</w:t>
    </w:r>
    <w:r w:rsidR="00D21644">
      <w:rPr>
        <w:sz w:val="20"/>
        <w:szCs w:val="20"/>
      </w:rPr>
      <w:t>2</w:t>
    </w:r>
    <w:r w:rsidR="00615428">
      <w:rPr>
        <w:sz w:val="20"/>
        <w:szCs w:val="20"/>
      </w:rPr>
      <w:t>-48</w:t>
    </w:r>
  </w:p>
  <w:p w:rsidR="00460627" w:rsidRPr="00460627" w:rsidRDefault="00460627">
    <w:pPr>
      <w:pStyle w:val="Header"/>
      <w:rPr>
        <w:sz w:val="20"/>
        <w:szCs w:val="20"/>
      </w:rPr>
    </w:pPr>
    <w:r w:rsidRPr="00460627">
      <w:rPr>
        <w:sz w:val="20"/>
        <w:szCs w:val="20"/>
      </w:rPr>
      <w:t xml:space="preserve">Page </w:t>
    </w:r>
    <w:r w:rsidRPr="00460627">
      <w:rPr>
        <w:sz w:val="20"/>
        <w:szCs w:val="20"/>
      </w:rPr>
      <w:fldChar w:fldCharType="begin"/>
    </w:r>
    <w:r w:rsidRPr="00460627">
      <w:rPr>
        <w:sz w:val="20"/>
        <w:szCs w:val="20"/>
      </w:rPr>
      <w:instrText xml:space="preserve"> PAGE   \* MERGEFORMAT </w:instrText>
    </w:r>
    <w:r w:rsidRPr="00460627">
      <w:rPr>
        <w:sz w:val="20"/>
        <w:szCs w:val="20"/>
      </w:rPr>
      <w:fldChar w:fldCharType="separate"/>
    </w:r>
    <w:r w:rsidR="00D00D52">
      <w:rPr>
        <w:noProof/>
        <w:sz w:val="20"/>
        <w:szCs w:val="20"/>
      </w:rPr>
      <w:t>5</w:t>
    </w:r>
    <w:r w:rsidRPr="00460627">
      <w:rPr>
        <w:sz w:val="20"/>
        <w:szCs w:val="20"/>
      </w:rPr>
      <w:fldChar w:fldCharType="end"/>
    </w:r>
  </w:p>
  <w:p w:rsidR="00460627" w:rsidRPr="00460627" w:rsidRDefault="00460627">
    <w:pPr>
      <w:pStyle w:val="Header"/>
      <w:rPr>
        <w:sz w:val="20"/>
        <w:szCs w:val="20"/>
      </w:rPr>
    </w:pPr>
  </w:p>
  <w:p w:rsidR="00460627" w:rsidRPr="00460627" w:rsidRDefault="00460627">
    <w:pPr>
      <w:pStyle w:val="Header"/>
      <w:rPr>
        <w:sz w:val="20"/>
        <w:szCs w:val="20"/>
      </w:rPr>
    </w:pPr>
  </w:p>
  <w:p w:rsidR="00966DF3" w:rsidRDefault="00966D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3A51"/>
    <w:multiLevelType w:val="multilevel"/>
    <w:tmpl w:val="C4D0196A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211"/>
        </w:tabs>
        <w:ind w:left="2211" w:hanging="77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8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665"/>
        </w:tabs>
        <w:ind w:left="2665" w:hanging="50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82937D8"/>
    <w:multiLevelType w:val="hybridMultilevel"/>
    <w:tmpl w:val="770EBD10"/>
    <w:lvl w:ilvl="0" w:tplc="A7CE09D4">
      <w:start w:val="1"/>
      <w:numFmt w:val="decimal"/>
      <w:lvlText w:val="(%1)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1E6D"/>
    <w:multiLevelType w:val="hybridMultilevel"/>
    <w:tmpl w:val="0EA08DF6"/>
    <w:lvl w:ilvl="0" w:tplc="7312E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B16F5"/>
    <w:multiLevelType w:val="multilevel"/>
    <w:tmpl w:val="C4D0196A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211"/>
        </w:tabs>
        <w:ind w:left="2211" w:hanging="77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8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665"/>
        </w:tabs>
        <w:ind w:left="2665" w:hanging="50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4C44596"/>
    <w:multiLevelType w:val="multilevel"/>
    <w:tmpl w:val="C4D0196A"/>
    <w:lvl w:ilvl="0">
      <w:start w:val="1"/>
      <w:numFmt w:val="decimal"/>
      <w:isLgl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211"/>
        </w:tabs>
        <w:ind w:left="2211" w:hanging="77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8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665"/>
        </w:tabs>
        <w:ind w:left="2665" w:hanging="50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A1775D6"/>
    <w:multiLevelType w:val="multilevel"/>
    <w:tmpl w:val="AC9C882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>
      <w:start w:val="1"/>
      <w:numFmt w:val="decimal"/>
      <w:lvlText w:val="(%2)"/>
      <w:lvlJc w:val="center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9"/>
        </w:tabs>
        <w:ind w:left="2269" w:hanging="567"/>
      </w:pPr>
      <w:rPr>
        <w:rFonts w:hint="default"/>
        <w:strike w:val="0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211"/>
        </w:tabs>
        <w:ind w:left="2211" w:hanging="77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8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665"/>
        </w:tabs>
        <w:ind w:left="2665" w:hanging="50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1F64A37"/>
    <w:multiLevelType w:val="multilevel"/>
    <w:tmpl w:val="ADDEAA4C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7" w15:restartNumberingAfterBreak="0">
    <w:nsid w:val="795B691E"/>
    <w:multiLevelType w:val="multilevel"/>
    <w:tmpl w:val="86E0E2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211"/>
        </w:tabs>
        <w:ind w:left="2211" w:hanging="77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381"/>
        </w:tabs>
        <w:ind w:left="2381" w:hanging="581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665"/>
        </w:tabs>
        <w:ind w:left="2665" w:hanging="50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BF"/>
    <w:rsid w:val="00012A5D"/>
    <w:rsid w:val="00031291"/>
    <w:rsid w:val="0004517B"/>
    <w:rsid w:val="00045762"/>
    <w:rsid w:val="000B5C28"/>
    <w:rsid w:val="000C3C10"/>
    <w:rsid w:val="000C500C"/>
    <w:rsid w:val="000D3BC2"/>
    <w:rsid w:val="000E3664"/>
    <w:rsid w:val="00124309"/>
    <w:rsid w:val="00147648"/>
    <w:rsid w:val="00160CF0"/>
    <w:rsid w:val="001708AE"/>
    <w:rsid w:val="0017122C"/>
    <w:rsid w:val="00192A21"/>
    <w:rsid w:val="00211E5D"/>
    <w:rsid w:val="00225734"/>
    <w:rsid w:val="002377A0"/>
    <w:rsid w:val="00253995"/>
    <w:rsid w:val="0025593A"/>
    <w:rsid w:val="00265BC0"/>
    <w:rsid w:val="00273D88"/>
    <w:rsid w:val="0029741C"/>
    <w:rsid w:val="002A38B2"/>
    <w:rsid w:val="002B451A"/>
    <w:rsid w:val="002B7E03"/>
    <w:rsid w:val="002C6ADF"/>
    <w:rsid w:val="002F1E2A"/>
    <w:rsid w:val="0030695C"/>
    <w:rsid w:val="00356467"/>
    <w:rsid w:val="00360A74"/>
    <w:rsid w:val="00365F96"/>
    <w:rsid w:val="0037696D"/>
    <w:rsid w:val="003800E3"/>
    <w:rsid w:val="00391384"/>
    <w:rsid w:val="003928C6"/>
    <w:rsid w:val="00393002"/>
    <w:rsid w:val="003A2697"/>
    <w:rsid w:val="003B1633"/>
    <w:rsid w:val="003D0886"/>
    <w:rsid w:val="004029BF"/>
    <w:rsid w:val="00427268"/>
    <w:rsid w:val="00442244"/>
    <w:rsid w:val="00444578"/>
    <w:rsid w:val="00445C08"/>
    <w:rsid w:val="00460627"/>
    <w:rsid w:val="004B5306"/>
    <w:rsid w:val="004C5473"/>
    <w:rsid w:val="004D3CBC"/>
    <w:rsid w:val="005035EF"/>
    <w:rsid w:val="00515E16"/>
    <w:rsid w:val="005277B8"/>
    <w:rsid w:val="005477C7"/>
    <w:rsid w:val="00554BAE"/>
    <w:rsid w:val="00576511"/>
    <w:rsid w:val="005A54DC"/>
    <w:rsid w:val="005B317A"/>
    <w:rsid w:val="005B4679"/>
    <w:rsid w:val="005C051A"/>
    <w:rsid w:val="005D12EF"/>
    <w:rsid w:val="005F315E"/>
    <w:rsid w:val="005F5ECF"/>
    <w:rsid w:val="005F78CE"/>
    <w:rsid w:val="006056A7"/>
    <w:rsid w:val="00610292"/>
    <w:rsid w:val="00615428"/>
    <w:rsid w:val="00620D00"/>
    <w:rsid w:val="00630C1E"/>
    <w:rsid w:val="00633EAA"/>
    <w:rsid w:val="006458AD"/>
    <w:rsid w:val="00655D60"/>
    <w:rsid w:val="00655F7B"/>
    <w:rsid w:val="006A0C37"/>
    <w:rsid w:val="006A1BAD"/>
    <w:rsid w:val="006B359A"/>
    <w:rsid w:val="006C1E42"/>
    <w:rsid w:val="006D278E"/>
    <w:rsid w:val="006E28F3"/>
    <w:rsid w:val="006F564F"/>
    <w:rsid w:val="007072DF"/>
    <w:rsid w:val="00715BF9"/>
    <w:rsid w:val="00724C6D"/>
    <w:rsid w:val="00734278"/>
    <w:rsid w:val="00747895"/>
    <w:rsid w:val="007526DA"/>
    <w:rsid w:val="0076792A"/>
    <w:rsid w:val="00780527"/>
    <w:rsid w:val="00787260"/>
    <w:rsid w:val="00792F04"/>
    <w:rsid w:val="007940AA"/>
    <w:rsid w:val="007A32EA"/>
    <w:rsid w:val="007A5C37"/>
    <w:rsid w:val="007A71B6"/>
    <w:rsid w:val="007B1351"/>
    <w:rsid w:val="007B1A3A"/>
    <w:rsid w:val="007B6227"/>
    <w:rsid w:val="007B6EA4"/>
    <w:rsid w:val="007D134D"/>
    <w:rsid w:val="007E2F01"/>
    <w:rsid w:val="007E414C"/>
    <w:rsid w:val="007F0866"/>
    <w:rsid w:val="008337D7"/>
    <w:rsid w:val="00870F2F"/>
    <w:rsid w:val="00871967"/>
    <w:rsid w:val="00877578"/>
    <w:rsid w:val="008D52C8"/>
    <w:rsid w:val="008F1DDC"/>
    <w:rsid w:val="008F562E"/>
    <w:rsid w:val="00920256"/>
    <w:rsid w:val="009263ED"/>
    <w:rsid w:val="00947468"/>
    <w:rsid w:val="00947B56"/>
    <w:rsid w:val="00965953"/>
    <w:rsid w:val="00966DF3"/>
    <w:rsid w:val="00970093"/>
    <w:rsid w:val="009800FA"/>
    <w:rsid w:val="009849FB"/>
    <w:rsid w:val="009938AF"/>
    <w:rsid w:val="009A23D5"/>
    <w:rsid w:val="009D09B5"/>
    <w:rsid w:val="009D3A7C"/>
    <w:rsid w:val="009E0130"/>
    <w:rsid w:val="009E3AAA"/>
    <w:rsid w:val="009E7358"/>
    <w:rsid w:val="00A043E6"/>
    <w:rsid w:val="00A06859"/>
    <w:rsid w:val="00A1059E"/>
    <w:rsid w:val="00A17EDA"/>
    <w:rsid w:val="00A241AF"/>
    <w:rsid w:val="00A400AF"/>
    <w:rsid w:val="00A43BD1"/>
    <w:rsid w:val="00A4758C"/>
    <w:rsid w:val="00A47D9B"/>
    <w:rsid w:val="00A87F28"/>
    <w:rsid w:val="00A94511"/>
    <w:rsid w:val="00A95A29"/>
    <w:rsid w:val="00AA561D"/>
    <w:rsid w:val="00AE5AF6"/>
    <w:rsid w:val="00AF3553"/>
    <w:rsid w:val="00B05EB5"/>
    <w:rsid w:val="00B324A2"/>
    <w:rsid w:val="00B33B85"/>
    <w:rsid w:val="00B479F0"/>
    <w:rsid w:val="00B51A8C"/>
    <w:rsid w:val="00B75CAB"/>
    <w:rsid w:val="00BC17A0"/>
    <w:rsid w:val="00BC366C"/>
    <w:rsid w:val="00BD3E01"/>
    <w:rsid w:val="00BD6A7B"/>
    <w:rsid w:val="00C1575B"/>
    <w:rsid w:val="00C25B4D"/>
    <w:rsid w:val="00C37137"/>
    <w:rsid w:val="00C3731C"/>
    <w:rsid w:val="00C41DCF"/>
    <w:rsid w:val="00C44C4A"/>
    <w:rsid w:val="00C67014"/>
    <w:rsid w:val="00C8272C"/>
    <w:rsid w:val="00C85F8A"/>
    <w:rsid w:val="00C92FBD"/>
    <w:rsid w:val="00CA435C"/>
    <w:rsid w:val="00CB4B4B"/>
    <w:rsid w:val="00CC7A1B"/>
    <w:rsid w:val="00CD41EE"/>
    <w:rsid w:val="00CE6473"/>
    <w:rsid w:val="00D00D52"/>
    <w:rsid w:val="00D0507A"/>
    <w:rsid w:val="00D21644"/>
    <w:rsid w:val="00D23EDA"/>
    <w:rsid w:val="00D60FDC"/>
    <w:rsid w:val="00D979C9"/>
    <w:rsid w:val="00DA0C9D"/>
    <w:rsid w:val="00DA318B"/>
    <w:rsid w:val="00DC4A13"/>
    <w:rsid w:val="00DE55BA"/>
    <w:rsid w:val="00DE69AC"/>
    <w:rsid w:val="00DF43D7"/>
    <w:rsid w:val="00E051D2"/>
    <w:rsid w:val="00E27973"/>
    <w:rsid w:val="00E27BC6"/>
    <w:rsid w:val="00E71158"/>
    <w:rsid w:val="00E80626"/>
    <w:rsid w:val="00EC2454"/>
    <w:rsid w:val="00ED4098"/>
    <w:rsid w:val="00EE747C"/>
    <w:rsid w:val="00EF0171"/>
    <w:rsid w:val="00F06BD3"/>
    <w:rsid w:val="00F07FAE"/>
    <w:rsid w:val="00F25AC2"/>
    <w:rsid w:val="00F417C0"/>
    <w:rsid w:val="00F4237E"/>
    <w:rsid w:val="00F625F8"/>
    <w:rsid w:val="00F63804"/>
    <w:rsid w:val="00F70F6C"/>
    <w:rsid w:val="00F82C5F"/>
    <w:rsid w:val="00F82EDC"/>
    <w:rsid w:val="00F82EF5"/>
    <w:rsid w:val="00FA0A99"/>
    <w:rsid w:val="00FB2519"/>
    <w:rsid w:val="00FC27FD"/>
    <w:rsid w:val="00FD0C0F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331E2B"/>
  <w15:chartTrackingRefBased/>
  <w15:docId w15:val="{A5F45E1C-E9BD-432B-80BE-BAB69896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8AF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610292"/>
    <w:pPr>
      <w:keepNext/>
      <w:overflowPunct w:val="0"/>
      <w:autoSpaceDE w:val="0"/>
      <w:autoSpaceDN w:val="0"/>
      <w:adjustRightInd w:val="0"/>
      <w:ind w:left="2160" w:hanging="2160"/>
      <w:jc w:val="both"/>
      <w:textAlignment w:val="baseline"/>
      <w:outlineLvl w:val="2"/>
    </w:pPr>
    <w:rPr>
      <w:rFonts w:cs="Arial"/>
      <w:bCs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6D278E"/>
    <w:rPr>
      <w:rFonts w:ascii="Arial" w:hAnsi="Arial" w:cs="Arial"/>
    </w:rPr>
  </w:style>
  <w:style w:type="character" w:styleId="Hyperlink">
    <w:name w:val="Hyperlink"/>
    <w:rsid w:val="0061029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60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6062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0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062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06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43D7"/>
    <w:rPr>
      <w:color w:val="808080"/>
    </w:rPr>
  </w:style>
  <w:style w:type="paragraph" w:styleId="NoSpacing">
    <w:name w:val="No Spacing"/>
    <w:uiPriority w:val="1"/>
    <w:qFormat/>
    <w:rsid w:val="008337D7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8337D7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337D7"/>
    <w:rPr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1"/>
    <w:qFormat/>
    <w:rsid w:val="008337D7"/>
    <w:pPr>
      <w:widowControl w:val="0"/>
      <w:autoSpaceDE w:val="0"/>
      <w:autoSpaceDN w:val="0"/>
      <w:ind w:left="1559" w:hanging="720"/>
    </w:pPr>
    <w:rPr>
      <w:sz w:val="22"/>
      <w:szCs w:val="22"/>
      <w:lang w:bidi="en-US"/>
    </w:rPr>
  </w:style>
  <w:style w:type="table" w:styleId="TableGrid">
    <w:name w:val="Table Grid"/>
    <w:basedOn w:val="TableNormal"/>
    <w:rsid w:val="0083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9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F2BE2-ECE9-416F-8E0D-703B646D0CFF}"/>
      </w:docPartPr>
      <w:docPartBody>
        <w:p w:rsidR="005A753B" w:rsidRDefault="00CF597A">
          <w:r w:rsidRPr="001F45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390EFC78784DFBBFF2B661F8F1A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9D16F-A1E4-4FA0-BA96-6A3388526917}"/>
      </w:docPartPr>
      <w:docPartBody>
        <w:p w:rsidR="00C868AE" w:rsidRDefault="00732119">
          <w:r w:rsidRPr="001F45F7">
            <w:rPr>
              <w:rStyle w:val="PlaceholderText"/>
            </w:rPr>
            <w:t>[Title]</w:t>
          </w:r>
        </w:p>
      </w:docPartBody>
    </w:docPart>
    <w:docPart>
      <w:docPartPr>
        <w:name w:val="30BB377DDCA04E679CA5C7FC62B6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FAEF-EA71-4937-95BD-4BDC2E7FF67E}"/>
      </w:docPartPr>
      <w:docPartBody>
        <w:p w:rsidR="006A793B" w:rsidRDefault="00A0528D" w:rsidP="00A0528D">
          <w:pPr>
            <w:pStyle w:val="30BB377DDCA04E679CA5C7FC62B6AA0B"/>
          </w:pPr>
          <w:r w:rsidRPr="001F45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7A"/>
    <w:rsid w:val="005556DB"/>
    <w:rsid w:val="005A753B"/>
    <w:rsid w:val="006A793B"/>
    <w:rsid w:val="00732119"/>
    <w:rsid w:val="007405D5"/>
    <w:rsid w:val="00843AD3"/>
    <w:rsid w:val="008958B8"/>
    <w:rsid w:val="00A0528D"/>
    <w:rsid w:val="00C868AE"/>
    <w:rsid w:val="00CF597A"/>
    <w:rsid w:val="00F0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28D"/>
    <w:rPr>
      <w:color w:val="808080"/>
    </w:rPr>
  </w:style>
  <w:style w:type="paragraph" w:customStyle="1" w:styleId="DCB803D684A347F1B951703A860F7AE2">
    <w:name w:val="DCB803D684A347F1B951703A860F7AE2"/>
    <w:rsid w:val="00732119"/>
  </w:style>
  <w:style w:type="paragraph" w:customStyle="1" w:styleId="E2630EC0B3184B8B9B6A1191E024F44C">
    <w:name w:val="E2630EC0B3184B8B9B6A1191E024F44C"/>
    <w:rsid w:val="00732119"/>
  </w:style>
  <w:style w:type="paragraph" w:customStyle="1" w:styleId="FF3A5C16076042F195B2E2F66D38C0A2">
    <w:name w:val="FF3A5C16076042F195B2E2F66D38C0A2"/>
    <w:rsid w:val="00732119"/>
  </w:style>
  <w:style w:type="paragraph" w:customStyle="1" w:styleId="681F0FEFE60B4F64B38BD3B9158C0EF2">
    <w:name w:val="681F0FEFE60B4F64B38BD3B9158C0EF2"/>
    <w:rsid w:val="005556DB"/>
    <w:rPr>
      <w:lang w:val="en-US" w:eastAsia="en-US"/>
    </w:rPr>
  </w:style>
  <w:style w:type="paragraph" w:customStyle="1" w:styleId="30BB377DDCA04E679CA5C7FC62B6AA0B">
    <w:name w:val="30BB377DDCA04E679CA5C7FC62B6AA0B"/>
    <w:rsid w:val="00A052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milyId xmlns="4442e876-40cc-440c-9c13-c9525f5ffa9a">7b35c280-ef93-4f60-9b63-d85841c2d900</FamilyId>
    <OriginalFileName xmlns="4442e876-40cc-440c-9c13-c9525f5ffa9a" xsi:nil="true"/>
    <WorkspaceFile xmlns="4442e876-40cc-440c-9c13-c9525f5ffa9a" xsi:nil="true"/>
    <InternetDocID xmlns="4442e876-40cc-440c-9c13-c9525f5ffa9a" xsi:nil="true"/>
    <Parent xmlns="4442e876-40cc-440c-9c13-c9525f5ffa9a" xsi:nil="true"/>
    <WorkflowTaskItemId xmlns="4442e876-40cc-440c-9c13-c9525f5ffa9a" xsi:nil="true"/>
    <AgendaID xmlns="4442e876-40cc-440c-9c13-c9525f5ffa9a">27</AgendaID>
    <Publish_x0020_Visitors xmlns="4442e876-40cc-440c-9c13-c9525f5ffa9a" xsi:nil="true"/>
    <Sequence xmlns="4442e876-40cc-440c-9c13-c9525f5ffa9a">1</Sequence>
    <Include xmlns="4442e876-40cc-440c-9c13-c9525f5ffa9a">true</Include>
    <PrintDate xmlns="4442e876-40cc-440c-9c13-c9525f5ffa9a" xsi:nil="true"/>
    <ReportID xmlns="4442e876-40cc-440c-9c13-c9525f5ffa9a" xsi:nil="true"/>
    <PublishWorkspaceDate xmlns="4442e876-40cc-440c-9c13-c9525f5ffa9a" xsi:nil="true"/>
    <WorkflowTaskStatus xmlns="4442e876-40cc-440c-9c13-c9525f5ffa9a" xsi:nil="true"/>
    <PublishParticipantsPortalDate xmlns="4442e876-40cc-440c-9c13-c9525f5ffa9a" xsi:nil="true"/>
    <PublishFacebook xmlns="4442e876-40cc-440c-9c13-c9525f5ffa9a" xsi:nil="true"/>
    <PublishTwitter xmlns="4442e876-40cc-440c-9c13-c9525f5ffa9a" xsi:nil="true"/>
    <Publish_x0020_Participants xmlns="4442e876-40cc-440c-9c13-c9525f5ffa9a">No</Publish_x0020_Participants>
    <Approved xmlns="4442e876-40cc-440c-9c13-c9525f5ffa9a">No</Approved>
    <PublishInternetDate xmlns="4442e876-40cc-440c-9c13-c9525f5ffa9a" xsi:nil="true"/>
    <WorkflowTaskListId xmlns="4442e876-40cc-440c-9c13-c9525f5ffa9a" xsi:nil="true"/>
    <PublishVisitorsPortalDate xmlns="4442e876-40cc-440c-9c13-c9525f5ffa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01E5966B8DC4DABE76B821B803A94" ma:contentTypeVersion="22" ma:contentTypeDescription="Create a new document." ma:contentTypeScope="" ma:versionID="0335aa643092185b0c83d5ffb27a2df5">
  <xsd:schema xmlns:xsd="http://www.w3.org/2001/XMLSchema" xmlns:xs="http://www.w3.org/2001/XMLSchema" xmlns:p="http://schemas.microsoft.com/office/2006/metadata/properties" xmlns:ns2="4442e876-40cc-440c-9c13-c9525f5ffa9a" targetNamespace="http://schemas.microsoft.com/office/2006/metadata/properties" ma:root="true" ma:fieldsID="a8b5620836ea8c1f70523e868e8f9294" ns2:_="">
    <xsd:import namespace="4442e876-40cc-440c-9c13-c9525f5ffa9a"/>
    <xsd:element name="properties">
      <xsd:complexType>
        <xsd:sequence>
          <xsd:element name="documentManagement">
            <xsd:complexType>
              <xsd:all>
                <xsd:element ref="ns2:Approved" minOccurs="0"/>
                <xsd:element ref="ns2:Publish_x0020_Participants" minOccurs="0"/>
                <xsd:element ref="ns2:Publish_x0020_Visitors" minOccurs="0"/>
                <xsd:element ref="ns2:PrintDate" minOccurs="0"/>
                <xsd:element ref="ns2:InternetDocID" minOccurs="0"/>
                <xsd:element ref="ns2:WorkspaceFile" minOccurs="0"/>
                <xsd:element ref="ns2:AgendaID" minOccurs="0"/>
                <xsd:element ref="ns2:Parent" minOccurs="0"/>
                <xsd:element ref="ns2:Sequence" minOccurs="0"/>
                <xsd:element ref="ns2:Include" minOccurs="0"/>
                <xsd:element ref="ns2:PublishParticipantsPortalDate" minOccurs="0"/>
                <xsd:element ref="ns2:PublishVisitorsPortalDate" minOccurs="0"/>
                <xsd:element ref="ns2:PublishWorkspaceDate" minOccurs="0"/>
                <xsd:element ref="ns2:PublishInternetDate" minOccurs="0"/>
                <xsd:element ref="ns2:PublishTwitter" minOccurs="0"/>
                <xsd:element ref="ns2:PublishFacebook" minOccurs="0"/>
                <xsd:element ref="ns2:ReportID" minOccurs="0"/>
                <xsd:element ref="ns2:OriginalFileName" minOccurs="0"/>
                <xsd:element ref="ns2:FamilyId" minOccurs="0"/>
                <xsd:element ref="ns2:WorkflowTaskListId" minOccurs="0"/>
                <xsd:element ref="ns2:WorkflowTaskItemId" minOccurs="0"/>
                <xsd:element ref="ns2:WorkflowTask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e876-40cc-440c-9c13-c9525f5ffa9a" elementFormDefault="qualified">
    <xsd:import namespace="http://schemas.microsoft.com/office/2006/documentManagement/types"/>
    <xsd:import namespace="http://schemas.microsoft.com/office/infopath/2007/PartnerControls"/>
    <xsd:element name="Approved" ma:index="8" nillable="true" ma:displayName="Approved" ma:default="No" ma:format="RadioButtons" ma:internalName="Approved">
      <xsd:simpleType>
        <xsd:restriction base="dms:Choice">
          <xsd:enumeration value="Yes"/>
          <xsd:enumeration value="No"/>
        </xsd:restriction>
      </xsd:simpleType>
    </xsd:element>
    <xsd:element name="Publish_x0020_Participants" ma:index="9" nillable="true" ma:displayName="Publish Participants" ma:default="No" ma:format="RadioButtons" ma:internalName="Publish_x0020_Participants">
      <xsd:simpleType>
        <xsd:restriction base="dms:Choice">
          <xsd:enumeration value="Yes"/>
          <xsd:enumeration value="No"/>
        </xsd:restriction>
      </xsd:simpleType>
    </xsd:element>
    <xsd:element name="Publish_x0020_Visitors" ma:index="10" nillable="true" ma:displayName="Publish Visitors" ma:internalName="Publish_x0020_Visitors">
      <xsd:simpleType>
        <xsd:restriction base="dms:Choice">
          <xsd:enumeration value="Yes"/>
          <xsd:enumeration value="No"/>
        </xsd:restriction>
      </xsd:simpleType>
    </xsd:element>
    <xsd:element name="PrintDate" ma:index="11" nillable="true" ma:displayName="PrintDate" ma:internalName="PrintDate">
      <xsd:simpleType>
        <xsd:restriction base="dms:DateTime"/>
      </xsd:simpleType>
    </xsd:element>
    <xsd:element name="InternetDocID" ma:index="12" nillable="true" ma:displayName="InternetDocID" ma:internalName="InternetDocID">
      <xsd:simpleType>
        <xsd:restriction base="dms:Text"/>
      </xsd:simpleType>
    </xsd:element>
    <xsd:element name="WorkspaceFile" ma:index="13" nillable="true" ma:displayName="WorkspaceFile" ma:internalName="WorkspaceFile">
      <xsd:simpleType>
        <xsd:restriction base="dms:Text"/>
      </xsd:simpleType>
    </xsd:element>
    <xsd:element name="AgendaID" ma:index="14" nillable="true" ma:displayName="AgendaID" ma:internalName="AgendaID">
      <xsd:simpleType>
        <xsd:restriction base="dms:Text"/>
      </xsd:simpleType>
    </xsd:element>
    <xsd:element name="Parent" ma:index="15" nillable="true" ma:displayName="Parent" ma:internalName="Parent">
      <xsd:simpleType>
        <xsd:restriction base="dms:Number"/>
      </xsd:simpleType>
    </xsd:element>
    <xsd:element name="Sequence" ma:index="16" nillable="true" ma:displayName="Sequence" ma:internalName="Sequence">
      <xsd:simpleType>
        <xsd:restriction base="dms:Text"/>
      </xsd:simpleType>
    </xsd:element>
    <xsd:element name="Include" ma:index="17" nillable="true" ma:displayName="Include" ma:internalName="Include">
      <xsd:simpleType>
        <xsd:restriction base="dms:Boolean"/>
      </xsd:simpleType>
    </xsd:element>
    <xsd:element name="PublishParticipantsPortalDate" ma:index="18" nillable="true" ma:displayName="PublishParticipantsPortalDate" ma:internalName="PublishParticipantsPortalDate">
      <xsd:simpleType>
        <xsd:restriction base="dms:DateTime"/>
      </xsd:simpleType>
    </xsd:element>
    <xsd:element name="PublishVisitorsPortalDate" ma:index="19" nillable="true" ma:displayName="PublishVisitorsPortalDate" ma:internalName="PublishVisitorsPortalDate">
      <xsd:simpleType>
        <xsd:restriction base="dms:DateTime"/>
      </xsd:simpleType>
    </xsd:element>
    <xsd:element name="PublishWorkspaceDate" ma:index="20" nillable="true" ma:displayName="PublishWorkspaceDate" ma:internalName="PublishWorkspaceDate">
      <xsd:simpleType>
        <xsd:restriction base="dms:DateTime"/>
      </xsd:simpleType>
    </xsd:element>
    <xsd:element name="PublishInternetDate" ma:index="21" nillable="true" ma:displayName="PublishInternetDate" ma:internalName="PublishInternetDate">
      <xsd:simpleType>
        <xsd:restriction base="dms:DateTime"/>
      </xsd:simpleType>
    </xsd:element>
    <xsd:element name="PublishTwitter" ma:index="22" nillable="true" ma:displayName="PublishTwitter" ma:internalName="PublishTwitter">
      <xsd:simpleType>
        <xsd:restriction base="dms:DateTime"/>
      </xsd:simpleType>
    </xsd:element>
    <xsd:element name="PublishFacebook" ma:index="23" nillable="true" ma:displayName="PublishFacebook" ma:internalName="PublishFacebook">
      <xsd:simpleType>
        <xsd:restriction base="dms:DateTime"/>
      </xsd:simpleType>
    </xsd:element>
    <xsd:element name="ReportID" ma:index="24" nillable="true" ma:displayName="ReportID" ma:internalName="ReportID">
      <xsd:simpleType>
        <xsd:restriction base="dms:Text"/>
      </xsd:simpleType>
    </xsd:element>
    <xsd:element name="OriginalFileName" ma:index="25" nillable="true" ma:displayName="OriginalFileName" ma:internalName="OriginalFileName">
      <xsd:simpleType>
        <xsd:restriction base="dms:Text"/>
      </xsd:simpleType>
    </xsd:element>
    <xsd:element name="FamilyId" ma:index="26" nillable="true" ma:displayName="FamilyId" ma:internalName="FamilyId">
      <xsd:simpleType>
        <xsd:restriction base="dms:Unknown"/>
      </xsd:simpleType>
    </xsd:element>
    <xsd:element name="WorkflowTaskListId" ma:index="27" nillable="true" ma:displayName="WorkflowTaskListId" ma:internalName="WorkflowTaskListId">
      <xsd:simpleType>
        <xsd:restriction base="dms:Text"/>
      </xsd:simpleType>
    </xsd:element>
    <xsd:element name="WorkflowTaskItemId" ma:index="28" nillable="true" ma:displayName="WorkflowTaskItemId" ma:internalName="WorkflowTaskItemId">
      <xsd:simpleType>
        <xsd:restriction base="dms:Number"/>
      </xsd:simpleType>
    </xsd:element>
    <xsd:element name="WorkflowTaskStatus" ma:index="29" nillable="true" ma:displayName="WorkflowTaskStatus" ma:internalName="WorkflowTask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E9238-03D4-4372-BDF4-F0DBE09FA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D0EB6-B942-4942-B881-292E12F33183}">
  <ds:schemaRefs>
    <ds:schemaRef ds:uri="4442e876-40cc-440c-9c13-c9525f5ffa9a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AA6EB6-9C89-4E9B-9431-FB04906D1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e876-40cc-440c-9c13-c9525f5ff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A33EC-17AB-4B20-8E23-41453AFC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1328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By-law 2022-48</vt:lpstr>
    </vt:vector>
  </TitlesOfParts>
  <Company>Town of Markham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By-law 2022-48</dc:title>
  <dc:subject/>
  <dc:creator>Town of Markham</dc:creator>
  <cp:keywords/>
  <dc:description/>
  <cp:lastModifiedBy>Irajeswaran, Tharsikaa</cp:lastModifiedBy>
  <cp:revision>5</cp:revision>
  <dcterms:created xsi:type="dcterms:W3CDTF">2023-06-30T13:57:00Z</dcterms:created>
  <dcterms:modified xsi:type="dcterms:W3CDTF">2024-01-11T21:43:00Z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0x010100D4401E5966B8DC4DABE76B821B803A94</vt:lpwstr>
  </property>
  <property fmtid="{D5CDD505-2E9C-101B-9397-08002B2CF9AE}" pid="3" name="Is Confidential">
    <vt:bool>false</vt:bool>
  </property>
  <property fmtid="{D5CDD505-2E9C-101B-9397-08002B2CF9AE}" pid="4" name="Contributor Comments">
    <vt:lpwstr>In addition to the Community Benefits Charge by-law, please note there are an additional 24 Development Charge by-laws attached for review and approval</vt:lpwstr>
  </property>
  <property fmtid="{D5CDD505-2E9C-101B-9397-08002B2CF9AE}" pid="5" name="eSCRIBE Meeting Date">
    <vt:lpwstr>CM_May31_2022</vt:lpwstr>
  </property>
  <property fmtid="{D5CDD505-2E9C-101B-9397-08002B2CF9AE}" pid="6" name="SupportingDocuments">
    <vt:bool>true</vt:bool>
  </property>
  <property fmtid="{D5CDD505-2E9C-101B-9397-08002B2CF9AE}" pid="7" name="eSCRIBE Document Status">
    <vt:lpwstr>Approved</vt:lpwstr>
  </property>
  <property fmtid="{D5CDD505-2E9C-101B-9397-08002B2CF9AE}" pid="8" name="CategoryId">
    <vt:r8>12</vt:r8>
  </property>
  <property fmtid="{D5CDD505-2E9C-101B-9397-08002B2CF9AE}" pid="9" name="SignaturePages">
    <vt:bool>false</vt:bool>
  </property>
  <property fmtid="{D5CDD505-2E9C-101B-9397-08002B2CF9AE}" pid="10" name="eSCRIBE Meeting Type Name">
    <vt:lpwstr>Council Meeting</vt:lpwstr>
  </property>
</Properties>
</file>